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9D" w:rsidRDefault="00D13A9D" w:rsidP="003332AB">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RFP No. 744-1826 – EHR/RCM</w:t>
      </w:r>
    </w:p>
    <w:p w:rsidR="003332AB" w:rsidRPr="00B261E0" w:rsidRDefault="003332AB" w:rsidP="003332AB">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1</w:t>
      </w:r>
    </w:p>
    <w:p w:rsidR="003332AB" w:rsidRDefault="003332AB" w:rsidP="003332AB">
      <w:pPr>
        <w:pStyle w:val="Main"/>
        <w:tabs>
          <w:tab w:val="clear" w:pos="1080"/>
          <w:tab w:val="left" w:pos="2880"/>
        </w:tabs>
        <w:rPr>
          <w:rFonts w:ascii="Arial" w:hAnsi="Arial" w:cs="Arial"/>
          <w:sz w:val="22"/>
          <w:szCs w:val="22"/>
        </w:rPr>
      </w:pPr>
    </w:p>
    <w:p w:rsidR="003332AB" w:rsidRPr="00110006" w:rsidRDefault="003332AB" w:rsidP="003332AB">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F22F5F">
        <w:rPr>
          <w:rFonts w:ascii="Arial" w:hAnsi="Arial" w:cs="Arial"/>
          <w:sz w:val="22"/>
          <w:szCs w:val="22"/>
        </w:rPr>
        <w:t>August 16, 2018</w:t>
      </w:r>
    </w:p>
    <w:p w:rsidR="003332AB" w:rsidRDefault="003332AB" w:rsidP="003332AB">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9C18AA">
        <w:rPr>
          <w:rFonts w:ascii="Arial" w:hAnsi="Arial" w:cs="Arial"/>
          <w:sz w:val="22"/>
          <w:szCs w:val="22"/>
        </w:rPr>
        <w:t>EHR/RCM</w:t>
      </w:r>
      <w:r>
        <w:rPr>
          <w:rFonts w:ascii="Arial" w:hAnsi="Arial" w:cs="Arial"/>
          <w:sz w:val="22"/>
          <w:szCs w:val="22"/>
        </w:rPr>
        <w:t xml:space="preserve"> </w:t>
      </w:r>
    </w:p>
    <w:p w:rsidR="003332AB" w:rsidRDefault="003332AB" w:rsidP="003332AB">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w:t>
      </w:r>
      <w:r w:rsidR="00F22F5F">
        <w:rPr>
          <w:rFonts w:ascii="Arial" w:hAnsi="Arial" w:cs="Arial"/>
          <w:sz w:val="22"/>
          <w:szCs w:val="22"/>
        </w:rPr>
        <w:t>1826 – EHR/RCM</w:t>
      </w:r>
    </w:p>
    <w:p w:rsidR="003332AB" w:rsidRPr="00110006" w:rsidRDefault="003332AB" w:rsidP="003332AB">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3332AB" w:rsidRPr="00110006" w:rsidRDefault="003332AB" w:rsidP="003332AB">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3332AB" w:rsidRPr="00110006" w:rsidRDefault="003332AB" w:rsidP="003332AB">
      <w:pPr>
        <w:pStyle w:val="Main"/>
        <w:tabs>
          <w:tab w:val="clear" w:pos="1080"/>
          <w:tab w:val="left" w:pos="2880"/>
        </w:tabs>
        <w:ind w:left="2880" w:hanging="2880"/>
        <w:rPr>
          <w:rFonts w:ascii="Arial" w:hAnsi="Arial" w:cs="Arial"/>
          <w:sz w:val="22"/>
          <w:szCs w:val="22"/>
        </w:rPr>
      </w:pPr>
    </w:p>
    <w:p w:rsidR="003332AB" w:rsidRPr="005B021D" w:rsidRDefault="003332AB" w:rsidP="003332AB">
      <w:pPr>
        <w:pStyle w:val="Main"/>
        <w:tabs>
          <w:tab w:val="clear" w:pos="1080"/>
          <w:tab w:val="left" w:pos="2880"/>
        </w:tabs>
        <w:spacing w:before="0" w:after="0"/>
        <w:ind w:left="0" w:firstLine="0"/>
        <w:rPr>
          <w:rFonts w:ascii="Arial" w:hAnsi="Arial" w:cs="Arial"/>
          <w:color w:val="auto"/>
          <w:sz w:val="22"/>
          <w:szCs w:val="22"/>
        </w:rPr>
      </w:pPr>
      <w:r w:rsidRPr="005B021D">
        <w:rPr>
          <w:rFonts w:ascii="Arial" w:hAnsi="Arial" w:cs="Arial"/>
          <w:color w:val="auto"/>
          <w:sz w:val="22"/>
          <w:szCs w:val="22"/>
        </w:rPr>
        <w:t>This Addendum</w:t>
      </w:r>
      <w:r w:rsidR="00EA3B46" w:rsidRPr="005B021D">
        <w:rPr>
          <w:rFonts w:ascii="Arial" w:hAnsi="Arial" w:cs="Arial"/>
          <w:color w:val="auto"/>
          <w:sz w:val="22"/>
          <w:szCs w:val="22"/>
        </w:rPr>
        <w:t xml:space="preserve"> 1</w:t>
      </w:r>
      <w:r w:rsidRPr="005B021D">
        <w:rPr>
          <w:rFonts w:ascii="Arial" w:hAnsi="Arial" w:cs="Arial"/>
          <w:color w:val="auto"/>
          <w:sz w:val="22"/>
          <w:szCs w:val="22"/>
        </w:rPr>
        <w:t xml:space="preserve"> forms part of and mo</w:t>
      </w:r>
      <w:r w:rsidR="00290207" w:rsidRPr="005B021D">
        <w:rPr>
          <w:rFonts w:ascii="Arial" w:hAnsi="Arial" w:cs="Arial"/>
          <w:color w:val="auto"/>
          <w:sz w:val="22"/>
          <w:szCs w:val="22"/>
        </w:rPr>
        <w:t xml:space="preserve">difies </w:t>
      </w:r>
      <w:r w:rsidR="009C18AA" w:rsidRPr="005B021D">
        <w:rPr>
          <w:rFonts w:ascii="Arial" w:hAnsi="Arial" w:cs="Arial"/>
          <w:color w:val="auto"/>
          <w:sz w:val="22"/>
          <w:szCs w:val="22"/>
        </w:rPr>
        <w:t>The Request for Proposal Number 744-</w:t>
      </w:r>
      <w:r w:rsidR="00F22F5F" w:rsidRPr="005B021D">
        <w:rPr>
          <w:rFonts w:ascii="Arial" w:hAnsi="Arial" w:cs="Arial"/>
          <w:color w:val="auto"/>
          <w:sz w:val="22"/>
          <w:szCs w:val="22"/>
        </w:rPr>
        <w:t>1826</w:t>
      </w:r>
      <w:r w:rsidR="009C18AA" w:rsidRPr="005B021D">
        <w:rPr>
          <w:rFonts w:ascii="Arial" w:hAnsi="Arial" w:cs="Arial"/>
          <w:color w:val="auto"/>
          <w:sz w:val="22"/>
          <w:szCs w:val="22"/>
        </w:rPr>
        <w:t xml:space="preserve"> E</w:t>
      </w:r>
      <w:r w:rsidR="00FD2931" w:rsidRPr="005B021D">
        <w:rPr>
          <w:rFonts w:ascii="Arial" w:hAnsi="Arial" w:cs="Arial"/>
          <w:color w:val="auto"/>
          <w:sz w:val="22"/>
          <w:szCs w:val="22"/>
        </w:rPr>
        <w:t>H</w:t>
      </w:r>
      <w:r w:rsidR="009C18AA" w:rsidRPr="005B021D">
        <w:rPr>
          <w:rFonts w:ascii="Arial" w:hAnsi="Arial" w:cs="Arial"/>
          <w:color w:val="auto"/>
          <w:sz w:val="22"/>
          <w:szCs w:val="22"/>
        </w:rPr>
        <w:t>R/RCM (“RF</w:t>
      </w:r>
      <w:r w:rsidR="00FD2931" w:rsidRPr="005B021D">
        <w:rPr>
          <w:rFonts w:ascii="Arial" w:hAnsi="Arial" w:cs="Arial"/>
          <w:color w:val="auto"/>
          <w:sz w:val="22"/>
          <w:szCs w:val="22"/>
        </w:rPr>
        <w:t>P</w:t>
      </w:r>
      <w:r w:rsidR="009C18AA" w:rsidRPr="005B021D">
        <w:rPr>
          <w:rFonts w:ascii="Arial" w:hAnsi="Arial" w:cs="Arial"/>
          <w:color w:val="auto"/>
          <w:sz w:val="22"/>
          <w:szCs w:val="22"/>
        </w:rPr>
        <w:t>”)</w:t>
      </w:r>
      <w:r w:rsidR="00290207" w:rsidRPr="005B021D">
        <w:rPr>
          <w:rFonts w:ascii="Arial" w:hAnsi="Arial" w:cs="Arial"/>
          <w:color w:val="auto"/>
          <w:sz w:val="22"/>
          <w:szCs w:val="22"/>
        </w:rPr>
        <w:t xml:space="preserve"> dated</w:t>
      </w:r>
      <w:r w:rsidRPr="005B021D">
        <w:rPr>
          <w:rFonts w:ascii="Arial" w:hAnsi="Arial" w:cs="Arial"/>
          <w:color w:val="auto"/>
          <w:sz w:val="22"/>
          <w:szCs w:val="22"/>
        </w:rPr>
        <w:t xml:space="preserve"> </w:t>
      </w:r>
      <w:r w:rsidR="00F22F5F" w:rsidRPr="005B021D">
        <w:rPr>
          <w:rFonts w:ascii="Arial" w:hAnsi="Arial" w:cs="Arial"/>
          <w:color w:val="auto"/>
          <w:sz w:val="22"/>
          <w:szCs w:val="22"/>
        </w:rPr>
        <w:t>August 02</w:t>
      </w:r>
      <w:r w:rsidRPr="005B021D">
        <w:rPr>
          <w:rFonts w:ascii="Arial" w:hAnsi="Arial" w:cs="Arial"/>
          <w:color w:val="auto"/>
          <w:sz w:val="22"/>
          <w:szCs w:val="22"/>
        </w:rPr>
        <w:t>,</w:t>
      </w:r>
      <w:r w:rsidR="00F22F5F" w:rsidRPr="005B021D">
        <w:rPr>
          <w:rFonts w:ascii="Arial" w:hAnsi="Arial" w:cs="Arial"/>
          <w:color w:val="auto"/>
          <w:sz w:val="22"/>
          <w:szCs w:val="22"/>
        </w:rPr>
        <w:t xml:space="preserve"> 2018</w:t>
      </w:r>
      <w:r w:rsidRPr="005B021D">
        <w:rPr>
          <w:rFonts w:ascii="Arial" w:hAnsi="Arial" w:cs="Arial"/>
          <w:color w:val="auto"/>
          <w:sz w:val="22"/>
          <w:szCs w:val="22"/>
        </w:rPr>
        <w:t xml:space="preserve"> with amendments and additions noted below.</w:t>
      </w:r>
    </w:p>
    <w:p w:rsidR="00F22F5F" w:rsidRPr="005B021D" w:rsidRDefault="00F22F5F" w:rsidP="003332AB">
      <w:pPr>
        <w:pStyle w:val="Main"/>
        <w:tabs>
          <w:tab w:val="clear" w:pos="1080"/>
          <w:tab w:val="left" w:pos="2880"/>
        </w:tabs>
        <w:spacing w:before="0" w:after="0"/>
        <w:ind w:left="0" w:firstLine="0"/>
        <w:rPr>
          <w:rFonts w:ascii="Arial" w:hAnsi="Arial" w:cs="Arial"/>
          <w:color w:val="auto"/>
          <w:sz w:val="22"/>
          <w:szCs w:val="22"/>
        </w:rPr>
      </w:pPr>
    </w:p>
    <w:p w:rsidR="00F22F5F" w:rsidRPr="005B021D" w:rsidRDefault="00F22F5F" w:rsidP="00F22F5F">
      <w:pPr>
        <w:pStyle w:val="ListParagraph"/>
        <w:numPr>
          <w:ilvl w:val="0"/>
          <w:numId w:val="12"/>
        </w:numPr>
        <w:ind w:hanging="720"/>
        <w:rPr>
          <w:rFonts w:ascii="Arial" w:hAnsi="Arial" w:cs="Arial"/>
        </w:rPr>
      </w:pPr>
      <w:r w:rsidRPr="005B021D">
        <w:rPr>
          <w:rFonts w:ascii="Arial" w:hAnsi="Arial" w:cs="Arial"/>
        </w:rPr>
        <w:t>Whether companies from Outside USA can apply for this?     (like,from India or Canada)</w:t>
      </w:r>
    </w:p>
    <w:p w:rsidR="00F22F5F" w:rsidRPr="005B021D" w:rsidRDefault="00F22F5F" w:rsidP="00F22F5F">
      <w:pPr>
        <w:ind w:hanging="720"/>
        <w:rPr>
          <w:rFonts w:ascii="Arial" w:hAnsi="Arial" w:cs="Arial"/>
        </w:rPr>
      </w:pPr>
    </w:p>
    <w:p w:rsidR="00F22F5F" w:rsidRPr="005B021D" w:rsidRDefault="00F22F5F" w:rsidP="00F22F5F">
      <w:pPr>
        <w:ind w:left="720"/>
        <w:rPr>
          <w:rFonts w:ascii="Arial" w:hAnsi="Arial" w:cs="Arial"/>
          <w:color w:val="FF0000"/>
        </w:rPr>
      </w:pPr>
      <w:r w:rsidRPr="005B021D">
        <w:rPr>
          <w:rFonts w:ascii="Arial" w:hAnsi="Arial" w:cs="Arial"/>
          <w:color w:val="FF0000"/>
        </w:rPr>
        <w:t xml:space="preserve">Yes. However, the proposers must meet minimum requirements, pass legal, privacy and IT security approval.  Hosting (and our data) must reside in US.  </w:t>
      </w:r>
    </w:p>
    <w:p w:rsidR="00F22F5F" w:rsidRPr="005B021D" w:rsidRDefault="00F22F5F" w:rsidP="00F22F5F">
      <w:pPr>
        <w:ind w:hanging="720"/>
        <w:rPr>
          <w:rFonts w:ascii="Arial" w:hAnsi="Arial" w:cs="Arial"/>
        </w:rPr>
      </w:pPr>
      <w:r w:rsidRPr="005B021D">
        <w:rPr>
          <w:rFonts w:ascii="Arial" w:hAnsi="Arial" w:cs="Arial"/>
        </w:rPr>
        <w:t>       </w:t>
      </w:r>
    </w:p>
    <w:p w:rsidR="00F22F5F" w:rsidRPr="005B021D" w:rsidRDefault="00F22F5F" w:rsidP="00F22F5F">
      <w:pPr>
        <w:pStyle w:val="ListParagraph"/>
        <w:numPr>
          <w:ilvl w:val="0"/>
          <w:numId w:val="12"/>
        </w:numPr>
        <w:ind w:hanging="720"/>
        <w:rPr>
          <w:rFonts w:ascii="Arial" w:hAnsi="Arial" w:cs="Arial"/>
        </w:rPr>
      </w:pPr>
      <w:r w:rsidRPr="005B021D">
        <w:rPr>
          <w:rFonts w:ascii="Arial" w:hAnsi="Arial" w:cs="Arial"/>
        </w:rPr>
        <w:t xml:space="preserve">Whether we need to come over there for meetings?    </w:t>
      </w:r>
    </w:p>
    <w:p w:rsidR="00F22F5F" w:rsidRPr="005B021D" w:rsidRDefault="00F22F5F" w:rsidP="00F22F5F">
      <w:pPr>
        <w:ind w:hanging="720"/>
        <w:rPr>
          <w:rFonts w:ascii="Arial" w:hAnsi="Arial" w:cs="Arial"/>
        </w:rPr>
      </w:pPr>
    </w:p>
    <w:p w:rsidR="00F22F5F" w:rsidRPr="005B021D" w:rsidRDefault="00F22F5F" w:rsidP="00F22F5F">
      <w:pPr>
        <w:ind w:left="720"/>
        <w:rPr>
          <w:rFonts w:ascii="Arial" w:hAnsi="Arial" w:cs="Arial"/>
          <w:color w:val="FF0000"/>
        </w:rPr>
      </w:pPr>
      <w:r w:rsidRPr="005B021D">
        <w:rPr>
          <w:rFonts w:ascii="Arial" w:hAnsi="Arial" w:cs="Arial"/>
          <w:color w:val="FF0000"/>
        </w:rPr>
        <w:t>For many meetings, we would expect an on-site presence. We would additionally need to have a good understanding of international travel costs.</w:t>
      </w:r>
    </w:p>
    <w:p w:rsidR="00F22F5F" w:rsidRPr="005B021D" w:rsidRDefault="00F22F5F" w:rsidP="00F22F5F">
      <w:pPr>
        <w:ind w:hanging="720"/>
        <w:rPr>
          <w:rFonts w:ascii="Arial" w:hAnsi="Arial" w:cs="Arial"/>
        </w:rPr>
      </w:pPr>
    </w:p>
    <w:p w:rsidR="00F22F5F" w:rsidRPr="005B021D" w:rsidRDefault="00F22F5F" w:rsidP="00F22F5F">
      <w:pPr>
        <w:pStyle w:val="ListParagraph"/>
        <w:numPr>
          <w:ilvl w:val="0"/>
          <w:numId w:val="12"/>
        </w:numPr>
        <w:ind w:hanging="720"/>
        <w:rPr>
          <w:rFonts w:ascii="Arial" w:hAnsi="Arial" w:cs="Arial"/>
        </w:rPr>
      </w:pPr>
      <w:r w:rsidRPr="005B021D">
        <w:rPr>
          <w:rFonts w:ascii="Arial" w:hAnsi="Arial" w:cs="Arial"/>
        </w:rPr>
        <w:t>Can we perform the tasks (related to RFP) outside the USA? (like, from India or Canada)</w:t>
      </w:r>
    </w:p>
    <w:p w:rsidR="00F22F5F" w:rsidRPr="005B021D" w:rsidRDefault="00F22F5F" w:rsidP="00F22F5F">
      <w:pPr>
        <w:ind w:hanging="720"/>
        <w:rPr>
          <w:rFonts w:ascii="Arial" w:hAnsi="Arial" w:cs="Arial"/>
        </w:rPr>
      </w:pPr>
    </w:p>
    <w:p w:rsidR="00F22F5F" w:rsidRPr="005B021D" w:rsidRDefault="00F22F5F" w:rsidP="00F22F5F">
      <w:pPr>
        <w:ind w:left="720"/>
        <w:rPr>
          <w:rFonts w:ascii="Arial" w:hAnsi="Arial" w:cs="Arial"/>
          <w:color w:val="FF0000"/>
        </w:rPr>
      </w:pPr>
      <w:r w:rsidRPr="005B021D">
        <w:rPr>
          <w:rFonts w:ascii="Arial" w:hAnsi="Arial" w:cs="Arial"/>
          <w:color w:val="FF0000"/>
        </w:rPr>
        <w:t>Yes. However, for certain meetings, we expect an on-site presence.  Again, our data must remain within the United States.</w:t>
      </w:r>
    </w:p>
    <w:p w:rsidR="00F22F5F" w:rsidRPr="005B021D" w:rsidRDefault="00F22F5F" w:rsidP="00F22F5F">
      <w:pPr>
        <w:ind w:hanging="720"/>
        <w:rPr>
          <w:rFonts w:ascii="Arial" w:hAnsi="Arial" w:cs="Arial"/>
        </w:rPr>
      </w:pPr>
    </w:p>
    <w:p w:rsidR="00F22F5F" w:rsidRPr="005B021D" w:rsidRDefault="00F22F5F" w:rsidP="00F22F5F">
      <w:pPr>
        <w:pStyle w:val="ListParagraph"/>
        <w:numPr>
          <w:ilvl w:val="0"/>
          <w:numId w:val="12"/>
        </w:numPr>
        <w:ind w:hanging="720"/>
        <w:rPr>
          <w:rFonts w:ascii="Arial" w:hAnsi="Arial" w:cs="Arial"/>
        </w:rPr>
      </w:pPr>
      <w:r w:rsidRPr="005B021D">
        <w:rPr>
          <w:rFonts w:ascii="Arial" w:hAnsi="Arial" w:cs="Arial"/>
        </w:rPr>
        <w:t>Can we submit the proposals via email?</w:t>
      </w:r>
    </w:p>
    <w:p w:rsidR="00F22F5F" w:rsidRPr="005B021D" w:rsidRDefault="00F22F5F" w:rsidP="00F22F5F">
      <w:pPr>
        <w:ind w:hanging="720"/>
        <w:rPr>
          <w:rFonts w:ascii="Arial" w:hAnsi="Arial" w:cs="Arial"/>
        </w:rPr>
      </w:pPr>
    </w:p>
    <w:p w:rsidR="00F22F5F" w:rsidRPr="005B021D" w:rsidRDefault="00F22F5F" w:rsidP="00F22F5F">
      <w:pPr>
        <w:ind w:left="720"/>
        <w:rPr>
          <w:rFonts w:ascii="Arial" w:hAnsi="Arial" w:cs="Arial"/>
          <w:color w:val="FF0000"/>
        </w:rPr>
      </w:pPr>
      <w:r w:rsidRPr="005B021D">
        <w:rPr>
          <w:rFonts w:ascii="Arial" w:hAnsi="Arial" w:cs="Arial"/>
          <w:color w:val="FF0000"/>
        </w:rPr>
        <w:t>Please refer to section 3.1 of the RFP.</w:t>
      </w:r>
    </w:p>
    <w:p w:rsidR="00F22F5F" w:rsidRPr="005B021D" w:rsidRDefault="00F22F5F" w:rsidP="00F22F5F">
      <w:pPr>
        <w:pStyle w:val="Main"/>
        <w:tabs>
          <w:tab w:val="clear" w:pos="1080"/>
          <w:tab w:val="left" w:pos="2880"/>
        </w:tabs>
        <w:spacing w:before="0" w:after="0"/>
        <w:ind w:left="0"/>
        <w:rPr>
          <w:rFonts w:ascii="Arial" w:hAnsi="Arial" w:cs="Arial"/>
          <w:color w:val="auto"/>
          <w:sz w:val="22"/>
          <w:szCs w:val="22"/>
        </w:rPr>
      </w:pPr>
    </w:p>
    <w:p w:rsidR="00F22F5F" w:rsidRPr="005B021D" w:rsidRDefault="00F22F5F" w:rsidP="00F22F5F">
      <w:pPr>
        <w:pStyle w:val="quesnumbered"/>
        <w:numPr>
          <w:ilvl w:val="0"/>
          <w:numId w:val="12"/>
        </w:numPr>
        <w:ind w:hanging="720"/>
        <w:rPr>
          <w:rFonts w:cs="Arial"/>
          <w:b w:val="0"/>
          <w:sz w:val="22"/>
          <w:szCs w:val="22"/>
        </w:rPr>
      </w:pPr>
      <w:bookmarkStart w:id="2" w:name="_Hlk521485169"/>
      <w:r w:rsidRPr="005B021D">
        <w:rPr>
          <w:rFonts w:cs="Arial"/>
          <w:b w:val="0"/>
          <w:sz w:val="22"/>
          <w:szCs w:val="22"/>
        </w:rPr>
        <w:t>Would the “interoperability” platform be limited to use by UTP physicians or will it be extended to use by Memorial Hermann clinicians and / or clinicians at other organizations?</w:t>
      </w:r>
    </w:p>
    <w:p w:rsidR="00F22F5F" w:rsidRDefault="00F22F5F" w:rsidP="00F22F5F">
      <w:pPr>
        <w:pStyle w:val="quessubnumbered"/>
        <w:numPr>
          <w:ilvl w:val="0"/>
          <w:numId w:val="14"/>
        </w:numPr>
        <w:ind w:left="936" w:hanging="720"/>
        <w:rPr>
          <w:rFonts w:ascii="Arial" w:hAnsi="Arial" w:cs="Arial"/>
          <w:b w:val="0"/>
          <w:sz w:val="22"/>
          <w:szCs w:val="22"/>
        </w:rPr>
      </w:pPr>
      <w:r w:rsidRPr="005B021D">
        <w:rPr>
          <w:rFonts w:ascii="Arial" w:hAnsi="Arial" w:cs="Arial"/>
          <w:b w:val="0"/>
          <w:sz w:val="22"/>
          <w:szCs w:val="22"/>
        </w:rPr>
        <w:t>Please list other organizations or facilities other than UTP, HCPC and Memorial Hermann that need to be part of the “Interoperability” platform?</w:t>
      </w:r>
    </w:p>
    <w:p w:rsidR="000368ED" w:rsidRDefault="000368ED" w:rsidP="000368ED"/>
    <w:p w:rsidR="000368ED" w:rsidRPr="00437295" w:rsidRDefault="000368ED" w:rsidP="000368ED">
      <w:pPr>
        <w:pStyle w:val="answer-subquestion-numbered"/>
        <w:rPr>
          <w:color w:val="FF0000"/>
          <w:sz w:val="22"/>
        </w:rPr>
      </w:pPr>
      <w:r w:rsidRPr="00437295">
        <w:rPr>
          <w:color w:val="FF0000"/>
          <w:sz w:val="22"/>
        </w:rPr>
        <w:t>Harris Health (</w:t>
      </w:r>
      <w:hyperlink r:id="rId7" w:history="1">
        <w:r w:rsidRPr="00437295">
          <w:rPr>
            <w:rStyle w:val="Hyperlink"/>
            <w:color w:val="FF0000"/>
            <w:sz w:val="22"/>
          </w:rPr>
          <w:t>https://www.harrishealth.org/</w:t>
        </w:r>
      </w:hyperlink>
      <w:r w:rsidRPr="00437295">
        <w:rPr>
          <w:color w:val="FF0000"/>
          <w:sz w:val="22"/>
        </w:rPr>
        <w:t>) uses EPIC</w:t>
      </w:r>
    </w:p>
    <w:p w:rsidR="000368ED" w:rsidRPr="00437295" w:rsidRDefault="000368ED" w:rsidP="000368ED">
      <w:pPr>
        <w:pStyle w:val="answer-subquestion-numbered"/>
        <w:rPr>
          <w:color w:val="FF0000"/>
          <w:sz w:val="22"/>
        </w:rPr>
      </w:pPr>
      <w:r w:rsidRPr="00437295">
        <w:rPr>
          <w:color w:val="FF0000"/>
          <w:sz w:val="22"/>
        </w:rPr>
        <w:t>Greater Houston HealthConnect (</w:t>
      </w:r>
      <w:hyperlink r:id="rId8" w:history="1">
        <w:r w:rsidRPr="00437295">
          <w:rPr>
            <w:rStyle w:val="Hyperlink"/>
            <w:color w:val="FF0000"/>
            <w:sz w:val="22"/>
          </w:rPr>
          <w:t>http://ghhconnect.org/</w:t>
        </w:r>
      </w:hyperlink>
      <w:r w:rsidRPr="00437295">
        <w:rPr>
          <w:color w:val="FF0000"/>
          <w:sz w:val="22"/>
        </w:rPr>
        <w:t>) uses Intersystems HIE</w:t>
      </w:r>
    </w:p>
    <w:p w:rsidR="00F22F5F" w:rsidRPr="005B021D" w:rsidRDefault="00F22F5F" w:rsidP="00F22F5F">
      <w:pPr>
        <w:pStyle w:val="quesnumbered"/>
        <w:numPr>
          <w:ilvl w:val="0"/>
          <w:numId w:val="12"/>
        </w:numPr>
        <w:ind w:left="576" w:hanging="576"/>
        <w:rPr>
          <w:rFonts w:cs="Arial"/>
          <w:b w:val="0"/>
          <w:sz w:val="22"/>
          <w:szCs w:val="22"/>
        </w:rPr>
      </w:pPr>
      <w:r w:rsidRPr="005B021D">
        <w:rPr>
          <w:rFonts w:cs="Arial"/>
          <w:b w:val="0"/>
          <w:sz w:val="22"/>
          <w:szCs w:val="22"/>
        </w:rPr>
        <w:t>As related to Billing in Section 5.1.</w:t>
      </w:r>
    </w:p>
    <w:p w:rsidR="00F22F5F" w:rsidRPr="005B021D" w:rsidRDefault="00F22F5F" w:rsidP="00F22F5F">
      <w:pPr>
        <w:pStyle w:val="quessubnumbered"/>
        <w:numPr>
          <w:ilvl w:val="0"/>
          <w:numId w:val="15"/>
        </w:numPr>
        <w:ind w:left="936"/>
        <w:rPr>
          <w:rFonts w:ascii="Arial" w:hAnsi="Arial" w:cs="Arial"/>
          <w:b w:val="0"/>
          <w:sz w:val="22"/>
          <w:szCs w:val="22"/>
        </w:rPr>
      </w:pPr>
      <w:r w:rsidRPr="005B021D">
        <w:rPr>
          <w:rFonts w:ascii="Arial" w:hAnsi="Arial" w:cs="Arial"/>
          <w:b w:val="0"/>
          <w:sz w:val="22"/>
          <w:szCs w:val="22"/>
        </w:rPr>
        <w:t>Can you provide the staffing or organization chart within the central billing office?</w:t>
      </w:r>
    </w:p>
    <w:p w:rsidR="00FD4C89" w:rsidRPr="00FD4C89" w:rsidRDefault="00FD4C89" w:rsidP="00FD4C89">
      <w:pPr>
        <w:pStyle w:val="answer-quesbullet"/>
        <w:rPr>
          <w:color w:val="FF0000"/>
          <w:sz w:val="22"/>
        </w:rPr>
      </w:pPr>
      <w:r w:rsidRPr="00FD4C89">
        <w:rPr>
          <w:color w:val="FF0000"/>
          <w:sz w:val="22"/>
        </w:rPr>
        <w:t>Not germane to the RFP</w:t>
      </w:r>
    </w:p>
    <w:p w:rsidR="00F22F5F" w:rsidRPr="005B021D" w:rsidRDefault="00F22F5F" w:rsidP="00F22F5F">
      <w:pPr>
        <w:pStyle w:val="answer-quesbullet"/>
        <w:rPr>
          <w:rFonts w:cs="Arial"/>
          <w:sz w:val="22"/>
        </w:rPr>
      </w:pPr>
    </w:p>
    <w:p w:rsidR="00F22F5F" w:rsidRDefault="00F22F5F" w:rsidP="00F22F5F">
      <w:pPr>
        <w:pStyle w:val="quessubnumbered"/>
        <w:numPr>
          <w:ilvl w:val="0"/>
          <w:numId w:val="15"/>
        </w:numPr>
        <w:ind w:left="936"/>
        <w:rPr>
          <w:rFonts w:ascii="Arial" w:hAnsi="Arial" w:cs="Arial"/>
          <w:b w:val="0"/>
          <w:sz w:val="22"/>
          <w:szCs w:val="22"/>
        </w:rPr>
      </w:pPr>
      <w:r w:rsidRPr="005B021D">
        <w:rPr>
          <w:rFonts w:ascii="Arial" w:hAnsi="Arial" w:cs="Arial"/>
          <w:b w:val="0"/>
          <w:sz w:val="22"/>
          <w:szCs w:val="22"/>
        </w:rPr>
        <w:t>Is the business model with PBS based on a percentage of collections?</w:t>
      </w:r>
    </w:p>
    <w:p w:rsidR="00FD4C89" w:rsidRDefault="00FD4C89" w:rsidP="00FD4C89">
      <w:pPr>
        <w:pStyle w:val="answer-quesbullet"/>
        <w:rPr>
          <w:color w:val="FF0000"/>
          <w:sz w:val="22"/>
        </w:rPr>
      </w:pPr>
      <w:r w:rsidRPr="00FD4C89">
        <w:rPr>
          <w:color w:val="FF0000"/>
          <w:sz w:val="22"/>
        </w:rPr>
        <w:t>Not germane to the RFP</w:t>
      </w:r>
    </w:p>
    <w:p w:rsidR="00437295" w:rsidRPr="00FD4C89" w:rsidRDefault="00437295" w:rsidP="00FD4C89">
      <w:pPr>
        <w:pStyle w:val="answer-quesbullet"/>
        <w:rPr>
          <w:color w:val="FF0000"/>
          <w:sz w:val="22"/>
        </w:rPr>
      </w:pP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the total number of UTP providers utilizing TouchWorks.</w:t>
      </w:r>
    </w:p>
    <w:p w:rsidR="000368ED" w:rsidRPr="00437295" w:rsidRDefault="000368ED" w:rsidP="000368ED">
      <w:pPr>
        <w:tabs>
          <w:tab w:val="left" w:pos="576"/>
          <w:tab w:val="left" w:pos="1080"/>
        </w:tabs>
        <w:spacing w:before="120"/>
        <w:ind w:left="720"/>
        <w:jc w:val="left"/>
        <w:rPr>
          <w:rFonts w:ascii="Arial" w:eastAsia="Calibri" w:hAnsi="Arial" w:cs="Times New Roman"/>
          <w:color w:val="FF0000"/>
        </w:rPr>
      </w:pPr>
      <w:r w:rsidRPr="000368ED">
        <w:rPr>
          <w:rFonts w:ascii="Arial" w:eastAsia="Calibri" w:hAnsi="Arial" w:cs="Times New Roman"/>
          <w:color w:val="FF0000"/>
        </w:rPr>
        <w:t>Total providers &amp; extenders in all UTP systems is 899 (All UTP EHR’s)</w:t>
      </w:r>
      <w:r w:rsidR="00FE1528">
        <w:rPr>
          <w:rFonts w:ascii="Arial" w:eastAsia="Calibri" w:hAnsi="Arial" w:cs="Times New Roman"/>
          <w:color w:val="FF0000"/>
        </w:rPr>
        <w:t>. This does not include physicians in training (fellows and residents).</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the total number of UTP mid-levels utilizing TouchWorks.</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Included in #</w:t>
      </w:r>
      <w:r w:rsidRPr="00437295">
        <w:rPr>
          <w:rFonts w:ascii="Arial" w:eastAsia="Calibri" w:hAnsi="Arial" w:cs="Times New Roman"/>
          <w:color w:val="FF0000"/>
        </w:rPr>
        <w:t>7</w:t>
      </w:r>
      <w:r w:rsidRPr="000368ED">
        <w:rPr>
          <w:rFonts w:ascii="Arial" w:eastAsia="Calibri" w:hAnsi="Arial" w:cs="Times New Roman"/>
          <w:color w:val="FF0000"/>
        </w:rPr>
        <w:t xml:space="preserve"> above, however estimated at 146 (All UTP EHR’s)</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current total concurrent users on TouchWorks (total peak simultaneous logged in users).</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 xml:space="preserve">See RFP </w:t>
      </w:r>
      <w:r w:rsidRPr="00437295">
        <w:rPr>
          <w:rFonts w:ascii="Arial" w:eastAsia="Calibri" w:hAnsi="Arial" w:cs="Times New Roman"/>
          <w:color w:val="FF0000"/>
        </w:rPr>
        <w:t xml:space="preserve">Section </w:t>
      </w:r>
      <w:r w:rsidRPr="000368ED">
        <w:rPr>
          <w:rFonts w:ascii="Arial" w:eastAsia="Calibri" w:hAnsi="Arial" w:cs="Times New Roman"/>
          <w:color w:val="FF0000"/>
        </w:rPr>
        <w:t xml:space="preserve">5.1 (2300) </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the total number of UTP providers utilizing GE Centricity.</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All non-supervised providers inclusive of Ambulatory (UTP EMRs) and Inpatient (not on UTP EMR’s) is 1470.  In this response ‘utilizing’ implies billing usage as providers do not log into the billing system directly.</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the total number of UTP mid-levels utilizing GE Centricity.</w:t>
      </w:r>
    </w:p>
    <w:p w:rsidR="000368ED" w:rsidRPr="000368ED" w:rsidRDefault="00FE1528" w:rsidP="000368ED">
      <w:pPr>
        <w:tabs>
          <w:tab w:val="left" w:pos="576"/>
          <w:tab w:val="left" w:pos="1080"/>
        </w:tabs>
        <w:spacing w:before="120"/>
        <w:ind w:left="576"/>
        <w:jc w:val="left"/>
        <w:rPr>
          <w:rFonts w:ascii="Arial" w:eastAsia="Calibri" w:hAnsi="Arial" w:cs="Times New Roman"/>
          <w:color w:val="FF0000"/>
        </w:rPr>
      </w:pPr>
      <w:r>
        <w:rPr>
          <w:rFonts w:ascii="Arial" w:eastAsia="Calibri" w:hAnsi="Arial" w:cs="Times New Roman"/>
          <w:color w:val="FF0000"/>
        </w:rPr>
        <w:t>457 mid-levels. This includes inpatient billing providers that do not normally use our ambulatory product(s).</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current total concurrent users on GE Centricity (total peak simultaneous logged in users).</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Current GE concurrent license cap is 1162. Essentially (90%+) all users are also included in the total EHR user count.</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the current total number of HCPC providers utilizing GE Centricity.</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45 of which 15 are included in #</w:t>
      </w:r>
      <w:r w:rsidRPr="00437295">
        <w:rPr>
          <w:rFonts w:ascii="Arial" w:eastAsia="Calibri" w:hAnsi="Arial" w:cs="Times New Roman"/>
          <w:color w:val="FF0000"/>
        </w:rPr>
        <w:t>10</w:t>
      </w:r>
      <w:r w:rsidRPr="000368ED">
        <w:rPr>
          <w:rFonts w:ascii="Arial" w:eastAsia="Calibri" w:hAnsi="Arial" w:cs="Times New Roman"/>
          <w:color w:val="FF0000"/>
        </w:rPr>
        <w:t xml:space="preserve"> above as they cross between both components (UTP/HCPC) within UTHealth.</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provide current total number of HCPC concurrent users on GE Centricity (total peak simultaneous logged in users).</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 xml:space="preserve">   Included in #</w:t>
      </w:r>
      <w:r w:rsidRPr="00437295">
        <w:rPr>
          <w:rFonts w:ascii="Arial" w:eastAsia="Calibri" w:hAnsi="Arial" w:cs="Times New Roman"/>
          <w:color w:val="FF0000"/>
        </w:rPr>
        <w:t>12</w:t>
      </w:r>
      <w:r w:rsidRPr="000368ED">
        <w:rPr>
          <w:rFonts w:ascii="Arial" w:eastAsia="Calibri" w:hAnsi="Arial" w:cs="Times New Roman"/>
          <w:color w:val="FF0000"/>
        </w:rPr>
        <w:t xml:space="preserve"> above</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Please clarify what Ambulatory EMR the HCPC providers are currently utilizing.</w:t>
      </w:r>
    </w:p>
    <w:p w:rsidR="000368ED" w:rsidRPr="000368ED" w:rsidRDefault="000368ED" w:rsidP="000368ED">
      <w:pPr>
        <w:tabs>
          <w:tab w:val="left" w:pos="576"/>
          <w:tab w:val="left" w:pos="1080"/>
        </w:tabs>
        <w:spacing w:before="120"/>
        <w:ind w:left="576"/>
        <w:jc w:val="left"/>
        <w:rPr>
          <w:rFonts w:ascii="Arial" w:eastAsia="Calibri" w:hAnsi="Arial" w:cs="Times New Roman"/>
          <w:color w:val="FF0000"/>
        </w:rPr>
      </w:pPr>
      <w:r w:rsidRPr="000368ED">
        <w:rPr>
          <w:rFonts w:ascii="Arial" w:eastAsia="Calibri" w:hAnsi="Arial" w:cs="Times New Roman"/>
          <w:color w:val="FF0000"/>
        </w:rPr>
        <w:t>Allscripts Touchworks - UTP instance – note the HCPC providers ARE UTP/UTH providers. The same psychiatry department is in both components of UTHealth and have extensive overlap.</w:t>
      </w: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 xml:space="preserve">As it relates to an “Enterprise Integrated EMR and Revenue Cycle System” for HCPC; is HIM/Document Management part of that requirement? </w:t>
      </w:r>
    </w:p>
    <w:p w:rsidR="000368ED" w:rsidRDefault="000368ED" w:rsidP="000368ED">
      <w:pPr>
        <w:tabs>
          <w:tab w:val="left" w:pos="576"/>
          <w:tab w:val="left" w:pos="1080"/>
        </w:tabs>
        <w:spacing w:before="120"/>
        <w:ind w:left="720"/>
        <w:jc w:val="left"/>
        <w:rPr>
          <w:rFonts w:ascii="Arial" w:eastAsia="Times New Roman" w:hAnsi="Arial" w:cs="Times New Roman"/>
          <w:color w:val="FF0000"/>
        </w:rPr>
      </w:pPr>
      <w:r w:rsidRPr="000368ED">
        <w:rPr>
          <w:rFonts w:ascii="Arial" w:eastAsia="Times New Roman" w:hAnsi="Arial" w:cs="Times New Roman"/>
          <w:color w:val="FF0000"/>
        </w:rPr>
        <w:t>We prefer integrated solutions where possible.  See RFP 5.2 for current HCPC systems (Documentum &amp; 3M are currently used in HIM).</w:t>
      </w:r>
    </w:p>
    <w:p w:rsidR="00437295" w:rsidRPr="000368ED" w:rsidRDefault="00437295" w:rsidP="000368ED">
      <w:pPr>
        <w:tabs>
          <w:tab w:val="left" w:pos="576"/>
          <w:tab w:val="left" w:pos="1080"/>
        </w:tabs>
        <w:spacing w:before="120"/>
        <w:ind w:left="720"/>
        <w:jc w:val="left"/>
        <w:rPr>
          <w:rFonts w:ascii="Arial" w:eastAsia="Times New Roman" w:hAnsi="Arial" w:cs="Times New Roman"/>
          <w:color w:val="FF0000"/>
        </w:rPr>
      </w:pPr>
    </w:p>
    <w:p w:rsidR="00F22F5F" w:rsidRDefault="00F22F5F" w:rsidP="00F22F5F">
      <w:pPr>
        <w:pStyle w:val="quesnumbered"/>
        <w:numPr>
          <w:ilvl w:val="0"/>
          <w:numId w:val="12"/>
        </w:numPr>
        <w:ind w:left="576" w:hanging="576"/>
        <w:rPr>
          <w:rFonts w:eastAsia="Calibri" w:cs="Arial"/>
          <w:b w:val="0"/>
          <w:sz w:val="22"/>
          <w:szCs w:val="22"/>
        </w:rPr>
      </w:pPr>
      <w:r w:rsidRPr="005B021D">
        <w:rPr>
          <w:rFonts w:eastAsia="Calibri" w:cs="Arial"/>
          <w:b w:val="0"/>
          <w:sz w:val="22"/>
          <w:szCs w:val="22"/>
        </w:rPr>
        <w:t>Will HCPC retain Mediware as the go-forward Pharmacy module?</w:t>
      </w:r>
      <w:bookmarkEnd w:id="2"/>
    </w:p>
    <w:p w:rsidR="00ED129F" w:rsidRPr="00ED129F" w:rsidRDefault="00ED129F" w:rsidP="00ED129F">
      <w:pPr>
        <w:tabs>
          <w:tab w:val="left" w:pos="576"/>
          <w:tab w:val="left" w:pos="1080"/>
        </w:tabs>
        <w:spacing w:before="120"/>
        <w:ind w:left="576"/>
        <w:jc w:val="left"/>
        <w:rPr>
          <w:rFonts w:ascii="Arial" w:eastAsia="Times New Roman" w:hAnsi="Arial" w:cs="Times New Roman"/>
          <w:color w:val="FF0000"/>
        </w:rPr>
      </w:pPr>
      <w:r w:rsidRPr="00ED129F">
        <w:rPr>
          <w:rFonts w:ascii="Arial" w:eastAsia="Times New Roman" w:hAnsi="Arial" w:cs="Times New Roman"/>
          <w:color w:val="FF0000"/>
        </w:rPr>
        <w:t>If needed, but strongly prefer integrated single vendor solutions.</w:t>
      </w:r>
    </w:p>
    <w:p w:rsidR="00A302C0" w:rsidRPr="005B021D" w:rsidRDefault="00A302C0" w:rsidP="00A302C0">
      <w:pPr>
        <w:rPr>
          <w:rFonts w:ascii="Arial" w:hAnsi="Arial" w:cs="Arial"/>
        </w:rPr>
      </w:pPr>
      <w:r w:rsidRPr="005B021D">
        <w:rPr>
          <w:rFonts w:ascii="Arial" w:hAnsi="Arial" w:cs="Arial"/>
        </w:rPr>
        <w:t xml:space="preserve"> </w:t>
      </w:r>
    </w:p>
    <w:p w:rsidR="00A302C0" w:rsidRPr="005B021D" w:rsidRDefault="00A302C0" w:rsidP="00EA207B">
      <w:pPr>
        <w:pStyle w:val="ListParagraph"/>
        <w:numPr>
          <w:ilvl w:val="0"/>
          <w:numId w:val="12"/>
        </w:numPr>
        <w:ind w:hanging="720"/>
        <w:rPr>
          <w:rFonts w:ascii="Arial" w:hAnsi="Arial" w:cs="Arial"/>
        </w:rPr>
      </w:pPr>
      <w:r w:rsidRPr="005B021D">
        <w:rPr>
          <w:rFonts w:ascii="Arial" w:hAnsi="Arial" w:cs="Arial"/>
        </w:rPr>
        <w:t>3.1 Number of copies - Original Signature -     We are happy to provide signatures in formats requested.  We typically sign contracts using digital certificates/electronic signatures as it facilitates the quick exchange of data across electronic media.   Are such signatures allowed or is the preference for ink?</w:t>
      </w:r>
    </w:p>
    <w:p w:rsidR="00290207" w:rsidRPr="005B021D" w:rsidRDefault="00290207" w:rsidP="003332AB">
      <w:pPr>
        <w:pStyle w:val="ListParagraph"/>
        <w:ind w:left="360"/>
        <w:rPr>
          <w:rFonts w:ascii="Arial" w:hAnsi="Arial" w:cs="Arial"/>
        </w:rPr>
      </w:pPr>
    </w:p>
    <w:p w:rsidR="00A302C0" w:rsidRPr="005B021D" w:rsidRDefault="00A302C0" w:rsidP="00A302C0">
      <w:pPr>
        <w:pStyle w:val="ListParagraph"/>
        <w:rPr>
          <w:rFonts w:ascii="Arial" w:hAnsi="Arial" w:cs="Arial"/>
        </w:rPr>
      </w:pPr>
      <w:r w:rsidRPr="005B021D">
        <w:rPr>
          <w:rFonts w:ascii="Arial" w:hAnsi="Arial" w:cs="Arial"/>
          <w:color w:val="FF0000"/>
        </w:rPr>
        <w:t>Yes.</w:t>
      </w:r>
    </w:p>
    <w:p w:rsidR="009C18AA" w:rsidRPr="005B021D" w:rsidRDefault="009C18AA" w:rsidP="00882F98">
      <w:pPr>
        <w:jc w:val="left"/>
        <w:rPr>
          <w:rFonts w:ascii="Arial" w:eastAsia="Times New Roman" w:hAnsi="Arial" w:cs="Arial"/>
          <w:kern w:val="28"/>
        </w:rPr>
      </w:pPr>
    </w:p>
    <w:p w:rsidR="00A302C0" w:rsidRPr="005B021D" w:rsidRDefault="00A302C0" w:rsidP="005B021D">
      <w:pPr>
        <w:pStyle w:val="ListParagraph"/>
        <w:numPr>
          <w:ilvl w:val="0"/>
          <w:numId w:val="12"/>
        </w:numPr>
        <w:ind w:hanging="720"/>
        <w:jc w:val="left"/>
        <w:rPr>
          <w:rFonts w:ascii="Arial" w:hAnsi="Arial" w:cs="Arial"/>
        </w:rPr>
      </w:pPr>
      <w:r w:rsidRPr="005B021D">
        <w:rPr>
          <w:rFonts w:ascii="Arial" w:hAnsi="Arial" w:cs="Arial"/>
        </w:rPr>
        <w:t>3.4.1 Terms and Conditions - As a current Vendor we currently have an active master agreement with Terms and Conditions.  Would it be acceptable for us to also include the current terms and conditions, as an addendum for your reference with our submission of Section 4 materials?</w:t>
      </w:r>
    </w:p>
    <w:p w:rsidR="00A302C0" w:rsidRPr="005B021D" w:rsidRDefault="00A302C0" w:rsidP="00882F98">
      <w:pPr>
        <w:jc w:val="left"/>
        <w:rPr>
          <w:rFonts w:ascii="Arial" w:eastAsia="Times New Roman" w:hAnsi="Arial" w:cs="Arial"/>
          <w:kern w:val="28"/>
        </w:rPr>
      </w:pPr>
    </w:p>
    <w:p w:rsidR="00A302C0" w:rsidRDefault="00A302C0" w:rsidP="00A302C0">
      <w:pPr>
        <w:ind w:left="720"/>
        <w:jc w:val="left"/>
        <w:rPr>
          <w:rFonts w:ascii="Arial" w:eastAsia="Times New Roman" w:hAnsi="Arial" w:cs="Arial"/>
          <w:color w:val="FF0000"/>
          <w:kern w:val="28"/>
        </w:rPr>
      </w:pPr>
      <w:r w:rsidRPr="005B021D">
        <w:rPr>
          <w:rFonts w:ascii="Arial" w:eastAsia="Times New Roman" w:hAnsi="Arial" w:cs="Arial"/>
          <w:color w:val="FF0000"/>
          <w:kern w:val="28"/>
        </w:rPr>
        <w:t>The agreement resulting from this RFP will be a stand</w:t>
      </w:r>
      <w:r w:rsidR="000515B7">
        <w:rPr>
          <w:rFonts w:ascii="Arial" w:eastAsia="Times New Roman" w:hAnsi="Arial" w:cs="Arial"/>
          <w:color w:val="FF0000"/>
          <w:kern w:val="28"/>
        </w:rPr>
        <w:t>-</w:t>
      </w:r>
      <w:r w:rsidRPr="005B021D">
        <w:rPr>
          <w:rFonts w:ascii="Arial" w:eastAsia="Times New Roman" w:hAnsi="Arial" w:cs="Arial"/>
          <w:color w:val="FF0000"/>
          <w:kern w:val="28"/>
        </w:rPr>
        <w:t>alone agreement.  It is entirely up to the proposer</w:t>
      </w:r>
      <w:r w:rsidR="000515B7">
        <w:rPr>
          <w:rFonts w:ascii="Arial" w:eastAsia="Times New Roman" w:hAnsi="Arial" w:cs="Arial"/>
          <w:color w:val="FF0000"/>
          <w:kern w:val="28"/>
        </w:rPr>
        <w:t xml:space="preserve"> </w:t>
      </w:r>
      <w:r w:rsidRPr="005B021D">
        <w:rPr>
          <w:rFonts w:ascii="Arial" w:eastAsia="Times New Roman" w:hAnsi="Arial" w:cs="Arial"/>
          <w:color w:val="FF0000"/>
          <w:kern w:val="28"/>
        </w:rPr>
        <w:t xml:space="preserve">to formulate the proposal to </w:t>
      </w:r>
      <w:r w:rsidR="000515B7">
        <w:rPr>
          <w:rFonts w:ascii="Arial" w:eastAsia="Times New Roman" w:hAnsi="Arial" w:cs="Arial"/>
          <w:color w:val="FF0000"/>
          <w:kern w:val="28"/>
        </w:rPr>
        <w:t xml:space="preserve">meet the </w:t>
      </w:r>
      <w:r w:rsidR="00BA5521">
        <w:rPr>
          <w:rFonts w:ascii="Arial" w:eastAsia="Times New Roman" w:hAnsi="Arial" w:cs="Arial"/>
          <w:color w:val="FF0000"/>
          <w:kern w:val="28"/>
        </w:rPr>
        <w:t xml:space="preserve">RFP </w:t>
      </w:r>
      <w:r w:rsidR="000515B7">
        <w:rPr>
          <w:rFonts w:ascii="Arial" w:eastAsia="Times New Roman" w:hAnsi="Arial" w:cs="Arial"/>
          <w:color w:val="FF0000"/>
          <w:kern w:val="28"/>
        </w:rPr>
        <w:t xml:space="preserve">requirements and </w:t>
      </w:r>
      <w:r w:rsidRPr="005B021D">
        <w:rPr>
          <w:rFonts w:ascii="Arial" w:eastAsia="Times New Roman" w:hAnsi="Arial" w:cs="Arial"/>
          <w:color w:val="FF0000"/>
          <w:kern w:val="28"/>
        </w:rPr>
        <w:t>clearly define the proposed terms and conditions.</w:t>
      </w:r>
    </w:p>
    <w:p w:rsidR="005B021D" w:rsidRPr="005B021D" w:rsidRDefault="005B021D" w:rsidP="00A302C0">
      <w:pPr>
        <w:ind w:left="720"/>
        <w:jc w:val="left"/>
        <w:rPr>
          <w:rFonts w:ascii="Arial" w:eastAsia="Times New Roman" w:hAnsi="Arial" w:cs="Arial"/>
          <w:color w:val="FF0000"/>
          <w:kern w:val="28"/>
        </w:rPr>
      </w:pPr>
    </w:p>
    <w:p w:rsidR="00A302C0" w:rsidRPr="005B021D" w:rsidRDefault="001803C1" w:rsidP="005B021D">
      <w:pPr>
        <w:pStyle w:val="ListParagraph"/>
        <w:numPr>
          <w:ilvl w:val="0"/>
          <w:numId w:val="12"/>
        </w:numPr>
        <w:ind w:hanging="720"/>
        <w:jc w:val="left"/>
        <w:rPr>
          <w:rFonts w:ascii="Arial" w:hAnsi="Arial" w:cs="Arial"/>
        </w:rPr>
      </w:pPr>
      <w:r w:rsidRPr="005B021D">
        <w:rPr>
          <w:rFonts w:ascii="Arial" w:hAnsi="Arial" w:cs="Arial"/>
        </w:rPr>
        <w:t xml:space="preserve">Additional Questions Specific to this RFP - As a current Vendor there is functionality in existing software owned, or in the portfolio of available new software not utilized.  Is it acceptable that we point these area’s out in our responses? </w:t>
      </w:r>
    </w:p>
    <w:p w:rsidR="00A302C0" w:rsidRPr="005B021D" w:rsidRDefault="00A302C0" w:rsidP="00882F98">
      <w:pPr>
        <w:jc w:val="left"/>
        <w:rPr>
          <w:rFonts w:ascii="Arial" w:eastAsia="Times New Roman" w:hAnsi="Arial" w:cs="Arial"/>
          <w:kern w:val="28"/>
        </w:rPr>
      </w:pPr>
    </w:p>
    <w:p w:rsidR="001803C1" w:rsidRPr="005B021D" w:rsidRDefault="001803C1" w:rsidP="001803C1">
      <w:pPr>
        <w:ind w:left="720"/>
        <w:jc w:val="left"/>
        <w:rPr>
          <w:rFonts w:ascii="Arial" w:eastAsia="Times New Roman" w:hAnsi="Arial" w:cs="Arial"/>
          <w:color w:val="FF0000"/>
          <w:kern w:val="28"/>
        </w:rPr>
      </w:pPr>
      <w:r w:rsidRPr="005B021D">
        <w:rPr>
          <w:rFonts w:ascii="Arial" w:eastAsia="Times New Roman" w:hAnsi="Arial" w:cs="Arial"/>
          <w:color w:val="FF0000"/>
          <w:kern w:val="28"/>
        </w:rPr>
        <w:t>It is entirely up to the proposer to formulate the proposal to meet the RFP requirements.</w:t>
      </w:r>
    </w:p>
    <w:p w:rsidR="00A302C0" w:rsidRPr="005B021D" w:rsidRDefault="00A302C0" w:rsidP="00882F98">
      <w:pPr>
        <w:jc w:val="left"/>
        <w:rPr>
          <w:rFonts w:ascii="Arial" w:eastAsia="Times New Roman" w:hAnsi="Arial" w:cs="Arial"/>
          <w:kern w:val="28"/>
        </w:rPr>
      </w:pPr>
    </w:p>
    <w:p w:rsidR="001803C1" w:rsidRPr="005B021D" w:rsidRDefault="001803C1" w:rsidP="005B021D">
      <w:pPr>
        <w:pStyle w:val="ListParagraph"/>
        <w:numPr>
          <w:ilvl w:val="0"/>
          <w:numId w:val="12"/>
        </w:numPr>
        <w:ind w:hanging="720"/>
        <w:jc w:val="left"/>
        <w:rPr>
          <w:rFonts w:ascii="Arial" w:hAnsi="Arial" w:cs="Arial"/>
        </w:rPr>
      </w:pPr>
      <w:r w:rsidRPr="005B021D">
        <w:rPr>
          <w:rFonts w:ascii="Arial" w:hAnsi="Arial" w:cs="Arial"/>
        </w:rPr>
        <w:t>5.4.2.1 Company/Fit to U.T. Physicians Objectives - Provide references from both high performing and average performing clients.  We are happy to provide UT HSC with references as requested; however, our clients have asked that we help facilitate the scheduling of reference calls so that their contact information can remain private and confidential while also avoiding unannounced/unscheduled calls occurring.   Would it be acceptable for Vendor to help facilitate the reference calls, if and when requested, so that they may occur at a date/time that works for both UT HSC and our valued clients? Vendor does not participate in the actual call, and UT HSC would use a UT HSC conference line to ensure privacy. In the RFP response, we will still provide the client account names and their addresses, as well as their emails, and how long they have been a client; and then will arrange the reference calls at a mutually-convenient time to protect each client’s privacy and limit any disruptions to their workflows and processes.</w:t>
      </w:r>
    </w:p>
    <w:p w:rsidR="001803C1" w:rsidRPr="005B021D" w:rsidRDefault="001803C1" w:rsidP="001803C1">
      <w:pPr>
        <w:jc w:val="left"/>
        <w:rPr>
          <w:rFonts w:ascii="Arial" w:hAnsi="Arial" w:cs="Arial"/>
        </w:rPr>
      </w:pPr>
    </w:p>
    <w:p w:rsidR="001803C1" w:rsidRPr="005B021D" w:rsidRDefault="001803C1" w:rsidP="001803C1">
      <w:pPr>
        <w:ind w:left="720"/>
        <w:jc w:val="left"/>
        <w:rPr>
          <w:rFonts w:ascii="Arial" w:hAnsi="Arial" w:cs="Arial"/>
        </w:rPr>
      </w:pPr>
      <w:r w:rsidRPr="005B021D">
        <w:rPr>
          <w:rFonts w:ascii="Arial" w:hAnsi="Arial" w:cs="Arial"/>
          <w:color w:val="FF0000"/>
        </w:rPr>
        <w:t>Acceptable</w:t>
      </w:r>
    </w:p>
    <w:p w:rsidR="001803C1" w:rsidRPr="005B021D" w:rsidRDefault="001803C1" w:rsidP="001803C1">
      <w:pPr>
        <w:jc w:val="left"/>
        <w:rPr>
          <w:rFonts w:ascii="Arial" w:hAnsi="Arial" w:cs="Arial"/>
        </w:rPr>
      </w:pPr>
    </w:p>
    <w:p w:rsidR="001803C1" w:rsidRPr="005B021D" w:rsidRDefault="001803C1" w:rsidP="005B021D">
      <w:pPr>
        <w:pStyle w:val="ListParagraph"/>
        <w:numPr>
          <w:ilvl w:val="0"/>
          <w:numId w:val="12"/>
        </w:numPr>
        <w:ind w:hanging="720"/>
        <w:jc w:val="left"/>
        <w:rPr>
          <w:rFonts w:ascii="Arial" w:hAnsi="Arial" w:cs="Arial"/>
        </w:rPr>
      </w:pPr>
      <w:r w:rsidRPr="005B021D">
        <w:rPr>
          <w:rFonts w:ascii="Arial" w:hAnsi="Arial" w:cs="Arial"/>
        </w:rPr>
        <w:t xml:space="preserve">5.4.2.6 Interfaces/HIE/Interoperability - How does your systems support direct messaging? What is the cost, what does the workflow look like?  </w:t>
      </w:r>
      <w:r w:rsidRPr="005B021D">
        <w:rPr>
          <w:rFonts w:ascii="Arial" w:hAnsi="Arial" w:cs="Arial"/>
          <w:u w:val="single"/>
        </w:rPr>
        <w:t xml:space="preserve">Question:   </w:t>
      </w:r>
      <w:r w:rsidRPr="005B021D">
        <w:rPr>
          <w:rFonts w:ascii="Arial" w:hAnsi="Arial" w:cs="Arial"/>
        </w:rPr>
        <w:t>What is your definition of "direct messaging"? Is it real-time, or something else?</w:t>
      </w:r>
    </w:p>
    <w:p w:rsidR="001803C1" w:rsidRPr="005B021D" w:rsidRDefault="001803C1" w:rsidP="001803C1">
      <w:pPr>
        <w:rPr>
          <w:rFonts w:ascii="Arial" w:hAnsi="Arial" w:cs="Arial"/>
        </w:rPr>
      </w:pPr>
    </w:p>
    <w:p w:rsidR="001803C1" w:rsidRPr="00BA5521" w:rsidRDefault="001803C1" w:rsidP="00BA5521">
      <w:pPr>
        <w:rPr>
          <w:rFonts w:ascii="Arial" w:hAnsi="Arial" w:cs="Arial"/>
        </w:rPr>
      </w:pPr>
      <w:r w:rsidRPr="005B021D">
        <w:rPr>
          <w:rFonts w:ascii="Arial" w:hAnsi="Arial" w:cs="Arial"/>
        </w:rPr>
        <w:tab/>
      </w:r>
      <w:r w:rsidR="00BA5521" w:rsidRPr="00BA5521">
        <w:rPr>
          <w:rFonts w:ascii="Arial" w:hAnsi="Arial" w:cs="Arial"/>
          <w:color w:val="FF0000"/>
        </w:rPr>
        <w:t xml:space="preserve">Direct via HISP </w:t>
      </w:r>
      <w:hyperlink r:id="rId9" w:history="1">
        <w:r w:rsidR="00BA5521" w:rsidRPr="00BA5521">
          <w:rPr>
            <w:rStyle w:val="Hyperlink"/>
            <w:rFonts w:ascii="Arial" w:hAnsi="Arial" w:cs="Arial"/>
            <w:color w:val="FF0000"/>
          </w:rPr>
          <w:t>https://www.directtrust.org/directtrust-101/</w:t>
        </w:r>
      </w:hyperlink>
    </w:p>
    <w:p w:rsidR="001803C1" w:rsidRPr="005B021D" w:rsidRDefault="001803C1" w:rsidP="001803C1">
      <w:pPr>
        <w:rPr>
          <w:rFonts w:ascii="Arial" w:hAnsi="Arial" w:cs="Arial"/>
        </w:rPr>
      </w:pPr>
    </w:p>
    <w:p w:rsidR="00F1259A" w:rsidRPr="005B021D" w:rsidRDefault="00F1259A" w:rsidP="005B021D">
      <w:pPr>
        <w:pStyle w:val="ListParagraph"/>
        <w:numPr>
          <w:ilvl w:val="0"/>
          <w:numId w:val="12"/>
        </w:numPr>
        <w:ind w:hanging="720"/>
        <w:jc w:val="left"/>
        <w:rPr>
          <w:rFonts w:ascii="Arial" w:hAnsi="Arial" w:cs="Arial"/>
        </w:rPr>
      </w:pPr>
      <w:r w:rsidRPr="005B021D">
        <w:rPr>
          <w:rFonts w:ascii="Arial" w:hAnsi="Arial" w:cs="Arial"/>
        </w:rPr>
        <w:t xml:space="preserve">5.4.2.6 Interfaces/HIE/Interoperability - Describe how you interface with HIE vendors and how do you integrate the data/content discretely into the clinical workflow.  </w:t>
      </w:r>
      <w:r w:rsidRPr="005B021D">
        <w:rPr>
          <w:rFonts w:ascii="Arial" w:hAnsi="Arial" w:cs="Arial"/>
          <w:u w:val="single"/>
        </w:rPr>
        <w:t xml:space="preserve">Question: </w:t>
      </w:r>
      <w:r w:rsidRPr="005B021D">
        <w:rPr>
          <w:rFonts w:ascii="Arial" w:hAnsi="Arial" w:cs="Arial"/>
        </w:rPr>
        <w:lastRenderedPageBreak/>
        <w:t>Can you provide more detail on the data/content you are looking to integrate into the clinical workflow?</w:t>
      </w:r>
    </w:p>
    <w:p w:rsidR="00F1259A" w:rsidRPr="005B021D" w:rsidRDefault="00F1259A" w:rsidP="00F1259A">
      <w:pPr>
        <w:jc w:val="left"/>
        <w:rPr>
          <w:rFonts w:ascii="Arial" w:hAnsi="Arial" w:cs="Arial"/>
        </w:rPr>
      </w:pPr>
    </w:p>
    <w:p w:rsidR="00F1259A" w:rsidRPr="00BA5521" w:rsidRDefault="00BA5521" w:rsidP="00BA5521">
      <w:pPr>
        <w:ind w:left="720"/>
        <w:jc w:val="left"/>
        <w:rPr>
          <w:rFonts w:ascii="Arial" w:hAnsi="Arial" w:cs="Arial"/>
          <w:color w:val="FF0000"/>
        </w:rPr>
      </w:pPr>
      <w:r w:rsidRPr="00BA5521">
        <w:rPr>
          <w:rFonts w:ascii="Arial" w:hAnsi="Arial" w:cs="Arial"/>
          <w:color w:val="FF0000"/>
        </w:rPr>
        <w:t>All relevant clinical information needed for complete and effective patient care regardless of the originating system</w:t>
      </w:r>
    </w:p>
    <w:p w:rsidR="00BA5521" w:rsidRPr="005B021D" w:rsidRDefault="00BA5521" w:rsidP="00BA5521">
      <w:pPr>
        <w:ind w:left="720"/>
        <w:jc w:val="left"/>
        <w:rPr>
          <w:rFonts w:ascii="Arial" w:eastAsia="Times New Roman" w:hAnsi="Arial" w:cs="Arial"/>
          <w:kern w:val="28"/>
        </w:rPr>
      </w:pPr>
    </w:p>
    <w:p w:rsidR="00F1259A" w:rsidRPr="005B021D" w:rsidRDefault="00F1259A" w:rsidP="005B021D">
      <w:pPr>
        <w:pStyle w:val="ListParagraph"/>
        <w:numPr>
          <w:ilvl w:val="0"/>
          <w:numId w:val="12"/>
        </w:numPr>
        <w:ind w:hanging="720"/>
        <w:jc w:val="left"/>
        <w:rPr>
          <w:rFonts w:ascii="Arial" w:hAnsi="Arial" w:cs="Arial"/>
        </w:rPr>
      </w:pPr>
      <w:r w:rsidRPr="005B021D">
        <w:rPr>
          <w:rFonts w:ascii="Arial" w:hAnsi="Arial" w:cs="Arial"/>
        </w:rPr>
        <w:t xml:space="preserve">Section 3: PROPOSER’S GENERAL QUESTIONNAIRE - 3.6 Miscellaneous - Proposer will provide a list of any additional services or benefits not otherwise identified in this RFP. Comment: EDI interoperability is a considerable input factor to the effectiveness and cost of ownership of the revenue cycle system. </w:t>
      </w:r>
      <w:r w:rsidRPr="005B021D">
        <w:rPr>
          <w:rFonts w:ascii="Arial" w:hAnsi="Arial" w:cs="Arial"/>
          <w:u w:val="single"/>
        </w:rPr>
        <w:t xml:space="preserve">Question: </w:t>
      </w:r>
      <w:r w:rsidRPr="005B021D">
        <w:rPr>
          <w:rFonts w:ascii="Arial" w:hAnsi="Arial" w:cs="Arial"/>
        </w:rPr>
        <w:t>Would it be acceptable for us to include reference to EDI interoperability in our answers even though it’s not specifically inquired about?</w:t>
      </w:r>
    </w:p>
    <w:p w:rsidR="00F1259A" w:rsidRPr="005B021D" w:rsidRDefault="00F1259A" w:rsidP="00F1259A">
      <w:pPr>
        <w:jc w:val="left"/>
        <w:rPr>
          <w:rFonts w:ascii="Arial" w:hAnsi="Arial" w:cs="Arial"/>
        </w:rPr>
      </w:pPr>
    </w:p>
    <w:p w:rsidR="00F1259A" w:rsidRPr="00BA5521" w:rsidRDefault="00BA5521" w:rsidP="00F1259A">
      <w:pPr>
        <w:ind w:left="720"/>
        <w:jc w:val="left"/>
        <w:rPr>
          <w:rFonts w:ascii="Arial" w:hAnsi="Arial" w:cs="Arial"/>
          <w:color w:val="FF0000"/>
        </w:rPr>
      </w:pPr>
      <w:r w:rsidRPr="00BA5521">
        <w:rPr>
          <w:rFonts w:ascii="Arial" w:hAnsi="Arial" w:cs="Arial"/>
          <w:color w:val="FF0000"/>
        </w:rPr>
        <w:t>Yes</w:t>
      </w:r>
    </w:p>
    <w:p w:rsidR="001803C1" w:rsidRPr="005B021D" w:rsidRDefault="001803C1" w:rsidP="00882F98">
      <w:pPr>
        <w:jc w:val="left"/>
        <w:rPr>
          <w:rFonts w:ascii="Arial" w:hAnsi="Arial" w:cs="Arial"/>
        </w:rPr>
      </w:pPr>
    </w:p>
    <w:p w:rsidR="00F1259A" w:rsidRPr="005B021D" w:rsidRDefault="00F1259A" w:rsidP="005B021D">
      <w:pPr>
        <w:pStyle w:val="ListParagraph"/>
        <w:numPr>
          <w:ilvl w:val="0"/>
          <w:numId w:val="12"/>
        </w:numPr>
        <w:ind w:hanging="720"/>
        <w:jc w:val="left"/>
        <w:rPr>
          <w:rFonts w:ascii="Arial" w:hAnsi="Arial" w:cs="Arial"/>
        </w:rPr>
      </w:pPr>
      <w:r w:rsidRPr="005B021D">
        <w:rPr>
          <w:rFonts w:ascii="Arial" w:hAnsi="Arial" w:cs="Arial"/>
        </w:rPr>
        <w:t xml:space="preserve">Section 4: Addenda Checklist - Overall question of the Section - </w:t>
      </w:r>
      <w:r w:rsidRPr="005B021D">
        <w:rPr>
          <w:rFonts w:ascii="Arial" w:hAnsi="Arial" w:cs="Arial"/>
          <w:u w:val="single"/>
        </w:rPr>
        <w:t xml:space="preserve">Question: </w:t>
      </w:r>
      <w:r w:rsidRPr="005B021D">
        <w:rPr>
          <w:rFonts w:ascii="Arial" w:hAnsi="Arial" w:cs="Arial"/>
        </w:rPr>
        <w:t>We’d like to confirm our understanding of this section.  Beyond the obvious signature and notation of each Addendum, provided on the page in the final submission is it acceptable if we also include each addendum referenced.</w:t>
      </w:r>
    </w:p>
    <w:p w:rsidR="00F1259A" w:rsidRPr="005B021D" w:rsidRDefault="00F1259A" w:rsidP="00F1259A">
      <w:pPr>
        <w:ind w:left="720"/>
        <w:jc w:val="left"/>
        <w:rPr>
          <w:rFonts w:ascii="Arial" w:hAnsi="Arial" w:cs="Arial"/>
        </w:rPr>
      </w:pPr>
    </w:p>
    <w:p w:rsidR="00F1259A" w:rsidRPr="005B021D" w:rsidRDefault="00F1259A" w:rsidP="00F1259A">
      <w:pPr>
        <w:ind w:left="720"/>
        <w:jc w:val="left"/>
        <w:rPr>
          <w:rFonts w:ascii="Arial" w:hAnsi="Arial" w:cs="Arial"/>
        </w:rPr>
      </w:pPr>
      <w:r w:rsidRPr="005B021D">
        <w:rPr>
          <w:rFonts w:ascii="Arial" w:hAnsi="Arial" w:cs="Arial"/>
          <w:color w:val="FF0000"/>
        </w:rPr>
        <w:t>Yes</w:t>
      </w:r>
    </w:p>
    <w:p w:rsidR="00F1259A" w:rsidRPr="00F1259A" w:rsidRDefault="00F1259A" w:rsidP="00F1259A">
      <w:pPr>
        <w:jc w:val="left"/>
      </w:pPr>
    </w:p>
    <w:p w:rsidR="00F1259A" w:rsidRPr="002A31D9" w:rsidRDefault="005B021D" w:rsidP="00437295">
      <w:pPr>
        <w:pStyle w:val="ListParagraph"/>
        <w:numPr>
          <w:ilvl w:val="0"/>
          <w:numId w:val="12"/>
        </w:numPr>
        <w:ind w:hanging="720"/>
        <w:jc w:val="left"/>
        <w:rPr>
          <w:rFonts w:ascii="Arial" w:hAnsi="Arial" w:cs="Arial"/>
        </w:rPr>
      </w:pPr>
      <w:r w:rsidRPr="002A31D9">
        <w:rPr>
          <w:rFonts w:ascii="Arial" w:hAnsi="Arial" w:cs="Arial"/>
        </w:rPr>
        <w:t xml:space="preserve">Our one question is regarding the demos. The current schedule has the demos falling in the middle of </w:t>
      </w:r>
      <w:r w:rsidR="00D238FA">
        <w:rPr>
          <w:rFonts w:ascii="Arial" w:hAnsi="Arial" w:cs="Arial"/>
        </w:rPr>
        <w:t>our company’s c</w:t>
      </w:r>
      <w:r w:rsidRPr="002A31D9">
        <w:rPr>
          <w:rFonts w:ascii="Arial" w:hAnsi="Arial" w:cs="Arial"/>
        </w:rPr>
        <w:t xml:space="preserve">onference, where 10,000 people will </w:t>
      </w:r>
      <w:r w:rsidR="00D238FA">
        <w:rPr>
          <w:rFonts w:ascii="Arial" w:hAnsi="Arial" w:cs="Arial"/>
        </w:rPr>
        <w:t>attend</w:t>
      </w:r>
      <w:r w:rsidRPr="002A31D9">
        <w:rPr>
          <w:rFonts w:ascii="Arial" w:hAnsi="Arial" w:cs="Arial"/>
        </w:rPr>
        <w:t xml:space="preserve">. This makes resourcing these demos very challenging. Would UTHealth consider an alternative week for </w:t>
      </w:r>
      <w:r w:rsidR="00D238FA">
        <w:rPr>
          <w:rFonts w:ascii="Arial" w:hAnsi="Arial" w:cs="Arial"/>
        </w:rPr>
        <w:t>us</w:t>
      </w:r>
      <w:bookmarkStart w:id="3" w:name="_GoBack"/>
      <w:bookmarkEnd w:id="3"/>
      <w:r w:rsidRPr="002A31D9">
        <w:rPr>
          <w:rFonts w:ascii="Arial" w:hAnsi="Arial" w:cs="Arial"/>
        </w:rPr>
        <w:t xml:space="preserve"> to demo our solutions?</w:t>
      </w:r>
    </w:p>
    <w:p w:rsidR="005B021D" w:rsidRPr="002A31D9" w:rsidRDefault="005B021D" w:rsidP="005B021D">
      <w:pPr>
        <w:jc w:val="left"/>
        <w:rPr>
          <w:rFonts w:ascii="Arial" w:hAnsi="Arial" w:cs="Arial"/>
        </w:rPr>
      </w:pPr>
    </w:p>
    <w:p w:rsidR="005B021D" w:rsidRPr="002A31D9" w:rsidRDefault="005B021D" w:rsidP="005B021D">
      <w:pPr>
        <w:ind w:left="720"/>
        <w:jc w:val="left"/>
        <w:rPr>
          <w:rFonts w:ascii="Arial" w:hAnsi="Arial" w:cs="Arial"/>
          <w:color w:val="FF0000"/>
        </w:rPr>
      </w:pPr>
      <w:r w:rsidRPr="002A31D9">
        <w:rPr>
          <w:rFonts w:ascii="Arial" w:hAnsi="Arial" w:cs="Arial"/>
          <w:color w:val="FF0000"/>
        </w:rPr>
        <w:t xml:space="preserve">UTHealth will work with shortlisted suppliers </w:t>
      </w:r>
      <w:r w:rsidR="000515B7" w:rsidRPr="002A31D9">
        <w:rPr>
          <w:rFonts w:ascii="Arial" w:hAnsi="Arial" w:cs="Arial"/>
          <w:color w:val="FF0000"/>
        </w:rPr>
        <w:t xml:space="preserve">to schedule </w:t>
      </w:r>
      <w:r w:rsidRPr="002A31D9">
        <w:rPr>
          <w:rFonts w:ascii="Arial" w:hAnsi="Arial" w:cs="Arial"/>
          <w:color w:val="FF0000"/>
        </w:rPr>
        <w:t xml:space="preserve">the demos that will work </w:t>
      </w:r>
      <w:r w:rsidR="00FD4C89" w:rsidRPr="002A31D9">
        <w:rPr>
          <w:rFonts w:ascii="Arial" w:hAnsi="Arial" w:cs="Arial"/>
          <w:color w:val="FF0000"/>
        </w:rPr>
        <w:t xml:space="preserve">for </w:t>
      </w:r>
      <w:r w:rsidRPr="002A31D9">
        <w:rPr>
          <w:rFonts w:ascii="Arial" w:hAnsi="Arial" w:cs="Arial"/>
          <w:color w:val="FF0000"/>
        </w:rPr>
        <w:t>all parties</w:t>
      </w:r>
      <w:r w:rsidR="00FD4C89" w:rsidRPr="002A31D9">
        <w:rPr>
          <w:rFonts w:ascii="Arial" w:hAnsi="Arial" w:cs="Arial"/>
          <w:color w:val="FF0000"/>
        </w:rPr>
        <w:t xml:space="preserve"> without delaying our </w:t>
      </w:r>
      <w:r w:rsidRPr="002A31D9">
        <w:rPr>
          <w:rFonts w:ascii="Arial" w:hAnsi="Arial" w:cs="Arial"/>
          <w:color w:val="FF0000"/>
        </w:rPr>
        <w:t xml:space="preserve">intended </w:t>
      </w:r>
      <w:r w:rsidR="002A31D9" w:rsidRPr="002A31D9">
        <w:rPr>
          <w:rFonts w:ascii="Arial" w:hAnsi="Arial" w:cs="Arial"/>
          <w:color w:val="FF0000"/>
        </w:rPr>
        <w:t xml:space="preserve">RFP </w:t>
      </w:r>
      <w:r w:rsidR="00F416A1" w:rsidRPr="002A31D9">
        <w:rPr>
          <w:rFonts w:ascii="Arial" w:hAnsi="Arial" w:cs="Arial"/>
          <w:color w:val="FF0000"/>
        </w:rPr>
        <w:t>timel</w:t>
      </w:r>
      <w:r w:rsidR="000515B7" w:rsidRPr="002A31D9">
        <w:rPr>
          <w:rFonts w:ascii="Arial" w:hAnsi="Arial" w:cs="Arial"/>
          <w:color w:val="FF0000"/>
        </w:rPr>
        <w:t>i</w:t>
      </w:r>
      <w:r w:rsidR="00F416A1" w:rsidRPr="002A31D9">
        <w:rPr>
          <w:rFonts w:ascii="Arial" w:hAnsi="Arial" w:cs="Arial"/>
          <w:color w:val="FF0000"/>
        </w:rPr>
        <w:t>ne.</w:t>
      </w:r>
    </w:p>
    <w:p w:rsidR="00F1259A" w:rsidRDefault="00F1259A" w:rsidP="00F1259A">
      <w:pPr>
        <w:jc w:val="left"/>
      </w:pPr>
    </w:p>
    <w:p w:rsidR="008C4914" w:rsidRPr="003A4C7F" w:rsidRDefault="008C4914" w:rsidP="00CC6739">
      <w:pPr>
        <w:pStyle w:val="ListParagraph"/>
        <w:numPr>
          <w:ilvl w:val="0"/>
          <w:numId w:val="12"/>
        </w:numPr>
        <w:ind w:hanging="720"/>
        <w:rPr>
          <w:rFonts w:ascii="Arial" w:hAnsi="Arial" w:cs="Arial"/>
        </w:rPr>
      </w:pPr>
      <w:r w:rsidRPr="003A4C7F">
        <w:rPr>
          <w:rFonts w:ascii="Arial" w:hAnsi="Arial" w:cs="Arial"/>
        </w:rPr>
        <w:t>Can you please complete the attached volume worksheet?</w:t>
      </w:r>
    </w:p>
    <w:p w:rsidR="008C4914" w:rsidRPr="003A4C7F" w:rsidRDefault="008C4914" w:rsidP="008C4914">
      <w:pPr>
        <w:rPr>
          <w:rFonts w:ascii="Arial" w:hAnsi="Arial" w:cs="Arial"/>
        </w:rPr>
      </w:pPr>
    </w:p>
    <w:p w:rsidR="008C4914" w:rsidRPr="003A4C7F" w:rsidRDefault="008C4914" w:rsidP="008C4914">
      <w:pPr>
        <w:ind w:left="720"/>
        <w:rPr>
          <w:rFonts w:ascii="Arial" w:hAnsi="Arial" w:cs="Arial"/>
          <w:color w:val="FF0000"/>
        </w:rPr>
      </w:pPr>
      <w:r w:rsidRPr="003A4C7F">
        <w:rPr>
          <w:rFonts w:ascii="Arial" w:hAnsi="Arial" w:cs="Arial"/>
          <w:color w:val="FF0000"/>
        </w:rPr>
        <w:t>See Attachment 1</w:t>
      </w:r>
      <w:r w:rsidR="00CC6739" w:rsidRPr="003A4C7F">
        <w:rPr>
          <w:rFonts w:ascii="Arial" w:hAnsi="Arial" w:cs="Arial"/>
          <w:color w:val="FF0000"/>
        </w:rPr>
        <w:t xml:space="preserve"> to Addendum 1.</w:t>
      </w:r>
    </w:p>
    <w:p w:rsidR="00F1259A" w:rsidRDefault="00F1259A" w:rsidP="00882F98">
      <w:pPr>
        <w:jc w:val="left"/>
      </w:pPr>
    </w:p>
    <w:p w:rsidR="003A4C7F" w:rsidRPr="003A4C7F" w:rsidRDefault="003A4C7F" w:rsidP="003A4C7F">
      <w:pPr>
        <w:pStyle w:val="ListParagraph"/>
        <w:numPr>
          <w:ilvl w:val="0"/>
          <w:numId w:val="12"/>
        </w:numPr>
        <w:ind w:hanging="720"/>
        <w:jc w:val="left"/>
        <w:rPr>
          <w:rFonts w:ascii="Arial" w:hAnsi="Arial" w:cs="Arial"/>
        </w:rPr>
      </w:pPr>
      <w:r w:rsidRPr="003A4C7F">
        <w:rPr>
          <w:rFonts w:ascii="Arial" w:hAnsi="Arial" w:cs="Arial"/>
        </w:rPr>
        <w:t>Do you wish to manage your value-based contracts in EHR/RCM system?  If so, please answer the following questions</w:t>
      </w:r>
    </w:p>
    <w:p w:rsidR="003A4C7F" w:rsidRDefault="003A4C7F" w:rsidP="003A4C7F">
      <w:pPr>
        <w:jc w:val="left"/>
      </w:pPr>
    </w:p>
    <w:p w:rsidR="003A4C7F" w:rsidRDefault="003A4C7F" w:rsidP="003A4C7F">
      <w:pPr>
        <w:ind w:left="720"/>
        <w:jc w:val="left"/>
        <w:rPr>
          <w:rFonts w:ascii="Arial" w:hAnsi="Arial" w:cs="Arial"/>
          <w:color w:val="FF0000"/>
        </w:rPr>
      </w:pPr>
      <w:r w:rsidRPr="003A4C7F">
        <w:rPr>
          <w:rFonts w:ascii="Arial" w:hAnsi="Arial" w:cs="Arial"/>
          <w:color w:val="FF0000"/>
        </w:rPr>
        <w:t>Yes</w:t>
      </w:r>
      <w:r w:rsidR="00D07FB9">
        <w:rPr>
          <w:rFonts w:ascii="Arial" w:hAnsi="Arial" w:cs="Arial"/>
          <w:color w:val="FF0000"/>
        </w:rPr>
        <w:t>. Our current Value Based Contracting is in a pilot phase. We believe this is capability that will be required of our integrated system and are certainly interested in the capability to do so.</w:t>
      </w:r>
    </w:p>
    <w:p w:rsidR="003A4C7F" w:rsidRDefault="003A4C7F" w:rsidP="003A4C7F">
      <w:pPr>
        <w:ind w:left="720"/>
        <w:jc w:val="left"/>
        <w:rPr>
          <w:rFonts w:ascii="Arial" w:hAnsi="Arial" w:cs="Arial"/>
          <w:color w:val="FF0000"/>
        </w:rPr>
      </w:pPr>
    </w:p>
    <w:p w:rsidR="003A4C7F" w:rsidRPr="003A4C7F" w:rsidRDefault="003A4C7F" w:rsidP="003A4C7F">
      <w:pPr>
        <w:ind w:firstLine="720"/>
        <w:rPr>
          <w:rFonts w:ascii="Arial" w:hAnsi="Arial" w:cs="Arial"/>
          <w:color w:val="FF0000"/>
        </w:rPr>
      </w:pPr>
      <w:r w:rsidRPr="003A4C7F">
        <w:rPr>
          <w:rFonts w:ascii="Arial" w:hAnsi="Arial" w:cs="Arial"/>
        </w:rPr>
        <w:t>− Contract (Payer/Population)  </w:t>
      </w:r>
      <w:r w:rsidRPr="003A4C7F">
        <w:rPr>
          <w:rFonts w:ascii="Arial" w:hAnsi="Arial" w:cs="Arial"/>
          <w:color w:val="FF0000"/>
        </w:rPr>
        <w:t>Texan Plus/1015</w:t>
      </w:r>
    </w:p>
    <w:p w:rsidR="003A4C7F" w:rsidRPr="003A4C7F" w:rsidRDefault="003A4C7F" w:rsidP="003A4C7F">
      <w:pPr>
        <w:ind w:firstLine="720"/>
        <w:rPr>
          <w:rFonts w:ascii="Arial" w:hAnsi="Arial" w:cs="Arial"/>
          <w:color w:val="FF0000"/>
        </w:rPr>
      </w:pPr>
      <w:r w:rsidRPr="003A4C7F">
        <w:rPr>
          <w:rFonts w:ascii="Arial" w:hAnsi="Arial" w:cs="Arial"/>
        </w:rPr>
        <w:t xml:space="preserve">− Number of attributed members </w:t>
      </w:r>
      <w:r w:rsidRPr="003A4C7F">
        <w:rPr>
          <w:rFonts w:ascii="Arial" w:hAnsi="Arial" w:cs="Arial"/>
          <w:color w:val="FF0000"/>
        </w:rPr>
        <w:t>1015</w:t>
      </w:r>
    </w:p>
    <w:p w:rsidR="003A4C7F" w:rsidRPr="003A4C7F" w:rsidRDefault="003A4C7F" w:rsidP="003A4C7F">
      <w:pPr>
        <w:ind w:firstLine="720"/>
        <w:rPr>
          <w:rFonts w:ascii="Arial" w:hAnsi="Arial" w:cs="Arial"/>
          <w:color w:val="FF0000"/>
        </w:rPr>
      </w:pPr>
      <w:r w:rsidRPr="003A4C7F">
        <w:rPr>
          <w:rFonts w:ascii="Arial" w:hAnsi="Arial" w:cs="Arial"/>
        </w:rPr>
        <w:t xml:space="preserve">− Do you receive paid medical claims files? </w:t>
      </w:r>
      <w:r w:rsidRPr="003A4C7F">
        <w:rPr>
          <w:rFonts w:ascii="Arial" w:hAnsi="Arial" w:cs="Arial"/>
          <w:color w:val="FF0000"/>
        </w:rPr>
        <w:t>No</w:t>
      </w:r>
    </w:p>
    <w:p w:rsidR="003A4C7F" w:rsidRPr="003A4C7F" w:rsidRDefault="003A4C7F" w:rsidP="003A4C7F">
      <w:pPr>
        <w:ind w:firstLine="720"/>
        <w:rPr>
          <w:rFonts w:ascii="Arial" w:hAnsi="Arial" w:cs="Arial"/>
          <w:color w:val="FF0000"/>
        </w:rPr>
      </w:pPr>
      <w:r w:rsidRPr="003A4C7F">
        <w:rPr>
          <w:rFonts w:ascii="Arial" w:hAnsi="Arial" w:cs="Arial"/>
        </w:rPr>
        <w:t xml:space="preserve">− Do you receive paid PBM claims files? </w:t>
      </w:r>
      <w:r w:rsidRPr="003A4C7F">
        <w:rPr>
          <w:rFonts w:ascii="Arial" w:hAnsi="Arial" w:cs="Arial"/>
          <w:color w:val="FF0000"/>
        </w:rPr>
        <w:t>No</w:t>
      </w:r>
    </w:p>
    <w:p w:rsidR="003A4C7F" w:rsidRPr="003A4C7F" w:rsidRDefault="003A4C7F" w:rsidP="003A4C7F">
      <w:pPr>
        <w:ind w:firstLine="720"/>
        <w:rPr>
          <w:rFonts w:ascii="Arial" w:hAnsi="Arial" w:cs="Arial"/>
          <w:color w:val="FF0000"/>
        </w:rPr>
      </w:pPr>
      <w:r w:rsidRPr="003A4C7F">
        <w:rPr>
          <w:rFonts w:ascii="Arial" w:hAnsi="Arial" w:cs="Arial"/>
        </w:rPr>
        <w:t xml:space="preserve">− Do you receive paid amounts on claims? </w:t>
      </w:r>
      <w:r w:rsidRPr="003A4C7F">
        <w:rPr>
          <w:rFonts w:ascii="Arial" w:hAnsi="Arial" w:cs="Arial"/>
          <w:color w:val="FF0000"/>
        </w:rPr>
        <w:t>We receive monthly and annual reports.</w:t>
      </w:r>
    </w:p>
    <w:p w:rsidR="003A4C7F" w:rsidRPr="003A4C7F" w:rsidRDefault="003A4C7F" w:rsidP="003A4C7F">
      <w:pPr>
        <w:ind w:left="720"/>
        <w:rPr>
          <w:rFonts w:ascii="Arial" w:hAnsi="Arial" w:cs="Arial"/>
          <w:color w:val="1F497D"/>
        </w:rPr>
      </w:pPr>
      <w:r w:rsidRPr="003A4C7F">
        <w:rPr>
          <w:rFonts w:ascii="Arial" w:hAnsi="Arial" w:cs="Arial"/>
        </w:rPr>
        <w:t xml:space="preserve">− Do you receive other payer-generated data? </w:t>
      </w:r>
      <w:r w:rsidRPr="003A4C7F">
        <w:rPr>
          <w:rFonts w:ascii="Arial" w:hAnsi="Arial" w:cs="Arial"/>
          <w:color w:val="FF0000"/>
        </w:rPr>
        <w:t>We receive monthly and annual reports on a variety of cost related metrics.</w:t>
      </w:r>
    </w:p>
    <w:p w:rsidR="003A4C7F" w:rsidRPr="003A4C7F" w:rsidRDefault="003A4C7F" w:rsidP="003A4C7F">
      <w:pPr>
        <w:ind w:firstLine="720"/>
        <w:rPr>
          <w:rFonts w:ascii="Arial" w:hAnsi="Arial" w:cs="Arial"/>
          <w:color w:val="FF0000"/>
        </w:rPr>
      </w:pPr>
      <w:r w:rsidRPr="003A4C7F">
        <w:rPr>
          <w:rFonts w:ascii="Arial" w:hAnsi="Arial" w:cs="Arial"/>
        </w:rPr>
        <w:t>− How frequently are files provided? (Monthly/quarterly/annually)</w:t>
      </w:r>
      <w:r w:rsidRPr="003A4C7F">
        <w:rPr>
          <w:rFonts w:ascii="Arial" w:hAnsi="Arial" w:cs="Arial"/>
          <w:color w:val="1F497D"/>
        </w:rPr>
        <w:t xml:space="preserve"> </w:t>
      </w:r>
      <w:r w:rsidRPr="003A4C7F">
        <w:rPr>
          <w:rFonts w:ascii="Arial" w:hAnsi="Arial" w:cs="Arial"/>
          <w:color w:val="FF0000"/>
        </w:rPr>
        <w:t>Monthly and annually.</w:t>
      </w:r>
    </w:p>
    <w:p w:rsidR="003A4C7F" w:rsidRPr="003A4C7F" w:rsidRDefault="003A4C7F" w:rsidP="003A4C7F">
      <w:pPr>
        <w:ind w:left="720"/>
        <w:rPr>
          <w:rFonts w:ascii="Arial" w:hAnsi="Arial" w:cs="Arial"/>
          <w:color w:val="FF0000"/>
        </w:rPr>
      </w:pPr>
      <w:r w:rsidRPr="003A4C7F">
        <w:rPr>
          <w:rFonts w:ascii="Arial" w:hAnsi="Arial" w:cs="Arial"/>
        </w:rPr>
        <w:lastRenderedPageBreak/>
        <w:t xml:space="preserve">− Do you receive claims for all activity for the attributed members or have certain data filtered out (inpatient, outpatient, behavioral health)? </w:t>
      </w:r>
      <w:r w:rsidRPr="003A4C7F">
        <w:rPr>
          <w:rFonts w:ascii="Arial" w:hAnsi="Arial" w:cs="Arial"/>
          <w:color w:val="FF0000"/>
        </w:rPr>
        <w:t>We don’t receive claims.</w:t>
      </w:r>
    </w:p>
    <w:p w:rsidR="003A4C7F" w:rsidRPr="003A4C7F" w:rsidRDefault="003A4C7F" w:rsidP="003A4C7F">
      <w:pPr>
        <w:ind w:left="720"/>
        <w:rPr>
          <w:rFonts w:ascii="Arial" w:hAnsi="Arial" w:cs="Arial"/>
          <w:color w:val="FF0000"/>
        </w:rPr>
      </w:pPr>
      <w:r w:rsidRPr="003A4C7F">
        <w:rPr>
          <w:rFonts w:ascii="Arial" w:hAnsi="Arial" w:cs="Arial"/>
        </w:rPr>
        <w:t xml:space="preserve">– Do you use standard quality measures for this contract (CMS ACO, HEDIS) or a customized set of quality measures. </w:t>
      </w:r>
      <w:r w:rsidRPr="003A4C7F">
        <w:rPr>
          <w:rFonts w:ascii="Arial" w:hAnsi="Arial" w:cs="Arial"/>
          <w:color w:val="FF0000"/>
        </w:rPr>
        <w:t>HEDIS based measures.</w:t>
      </w:r>
    </w:p>
    <w:p w:rsidR="003A4C7F" w:rsidRPr="003A4C7F" w:rsidRDefault="003A4C7F" w:rsidP="003A4C7F">
      <w:pPr>
        <w:ind w:left="720"/>
        <w:rPr>
          <w:rFonts w:ascii="Arial" w:hAnsi="Arial" w:cs="Arial"/>
          <w:color w:val="FF0000"/>
        </w:rPr>
      </w:pPr>
      <w:r w:rsidRPr="003A4C7F">
        <w:rPr>
          <w:rFonts w:ascii="Arial" w:hAnsi="Arial" w:cs="Arial"/>
        </w:rPr>
        <w:t xml:space="preserve">– If HEDIS, are all measures exactly to NCQA specification, or do you use customized versions of measures that approximate HEDIS. </w:t>
      </w:r>
      <w:r w:rsidRPr="003A4C7F">
        <w:rPr>
          <w:rFonts w:ascii="Arial" w:hAnsi="Arial" w:cs="Arial"/>
          <w:color w:val="FF0000"/>
        </w:rPr>
        <w:t>I believe the measures are the NCQA standards.</w:t>
      </w:r>
    </w:p>
    <w:p w:rsidR="003A4C7F" w:rsidRPr="003A4C7F" w:rsidRDefault="003A4C7F" w:rsidP="003A4C7F">
      <w:pPr>
        <w:ind w:left="720"/>
        <w:jc w:val="left"/>
        <w:rPr>
          <w:rFonts w:ascii="Arial" w:hAnsi="Arial" w:cs="Arial"/>
          <w:color w:val="FF0000"/>
        </w:rPr>
      </w:pPr>
    </w:p>
    <w:p w:rsidR="003A4C7F" w:rsidRDefault="003A4C7F" w:rsidP="003A4C7F">
      <w:pPr>
        <w:jc w:val="left"/>
      </w:pPr>
    </w:p>
    <w:p w:rsidR="003A4C7F" w:rsidRDefault="003A4C7F" w:rsidP="00882F98">
      <w:pPr>
        <w:jc w:val="left"/>
      </w:pPr>
    </w:p>
    <w:p w:rsidR="00CC6739" w:rsidRDefault="00CC6739" w:rsidP="00CC6739">
      <w:pPr>
        <w:pStyle w:val="ListParagraph"/>
        <w:numPr>
          <w:ilvl w:val="0"/>
          <w:numId w:val="12"/>
        </w:numPr>
        <w:ind w:hanging="720"/>
        <w:jc w:val="left"/>
      </w:pPr>
      <w:r w:rsidRPr="00CC6739">
        <w:rPr>
          <w:color w:val="FF0000"/>
        </w:rPr>
        <w:t>The</w:t>
      </w:r>
      <w:r>
        <w:t xml:space="preserve"> </w:t>
      </w:r>
      <w:r w:rsidRPr="00CC6739">
        <w:rPr>
          <w:color w:val="FF0000"/>
        </w:rPr>
        <w:t>UTHealth HUB Subcontracting Plan Checklist is herein included in Attachment 2 to Addendum 1.</w:t>
      </w:r>
    </w:p>
    <w:p w:rsidR="00CC6739" w:rsidRDefault="00CC6739" w:rsidP="00882F98">
      <w:pPr>
        <w:jc w:val="left"/>
      </w:pPr>
    </w:p>
    <w:p w:rsidR="00CC6739" w:rsidRDefault="00CC6739" w:rsidP="00882F98">
      <w:pPr>
        <w:jc w:val="left"/>
        <w:rPr>
          <w:rFonts w:ascii="Arial" w:eastAsia="Times New Roman" w:hAnsi="Arial" w:cs="Arial"/>
          <w:color w:val="000000"/>
          <w:kern w:val="28"/>
        </w:rPr>
      </w:pPr>
    </w:p>
    <w:p w:rsidR="00950CB1" w:rsidRDefault="00950CB1" w:rsidP="00950CB1">
      <w:pPr>
        <w:keepNext/>
        <w:keepLines/>
        <w:rPr>
          <w:rFonts w:ascii="Arial" w:hAnsi="Arial" w:cs="Arial"/>
          <w:sz w:val="20"/>
        </w:rPr>
      </w:pPr>
      <w:r w:rsidRPr="00941039">
        <w:rPr>
          <w:rFonts w:ascii="Arial" w:hAnsi="Arial" w:cs="Arial"/>
          <w:b/>
          <w:bCs/>
          <w:sz w:val="20"/>
          <w:szCs w:val="20"/>
        </w:rPr>
        <w:t>Addendum Controlling.</w:t>
      </w:r>
      <w:r w:rsidRPr="00941039">
        <w:rPr>
          <w:rFonts w:ascii="Arial" w:hAnsi="Arial" w:cs="Arial"/>
          <w:sz w:val="20"/>
          <w:szCs w:val="20"/>
        </w:rPr>
        <w:t>  In the event</w:t>
      </w:r>
      <w:r>
        <w:rPr>
          <w:rFonts w:ascii="Arial" w:hAnsi="Arial" w:cs="Arial"/>
          <w:sz w:val="20"/>
        </w:rPr>
        <w:t xml:space="preserve"> there is a conflict between</w:t>
      </w:r>
      <w:r w:rsidR="005C67A8">
        <w:rPr>
          <w:rFonts w:ascii="Arial" w:hAnsi="Arial" w:cs="Arial"/>
          <w:sz w:val="20"/>
        </w:rPr>
        <w:t xml:space="preserve"> the RFP </w:t>
      </w:r>
      <w:r>
        <w:rPr>
          <w:rFonts w:ascii="Arial" w:hAnsi="Arial" w:cs="Arial"/>
          <w:sz w:val="20"/>
        </w:rPr>
        <w:t>and this Addendum</w:t>
      </w:r>
      <w:r w:rsidR="00EA3B46">
        <w:rPr>
          <w:rFonts w:ascii="Arial" w:hAnsi="Arial" w:cs="Arial"/>
          <w:sz w:val="20"/>
        </w:rPr>
        <w:t xml:space="preserve"> 1</w:t>
      </w:r>
      <w:r>
        <w:rPr>
          <w:rFonts w:ascii="Arial" w:hAnsi="Arial" w:cs="Arial"/>
          <w:sz w:val="20"/>
        </w:rPr>
        <w:t>, this Addendum</w:t>
      </w:r>
      <w:r w:rsidR="00F22F5F">
        <w:rPr>
          <w:rFonts w:ascii="Arial" w:hAnsi="Arial" w:cs="Arial"/>
          <w:sz w:val="20"/>
        </w:rPr>
        <w:t xml:space="preserve"> 1</w:t>
      </w:r>
      <w:r>
        <w:rPr>
          <w:rFonts w:ascii="Arial" w:hAnsi="Arial" w:cs="Arial"/>
          <w:sz w:val="20"/>
        </w:rPr>
        <w:t xml:space="preserve"> will control.</w:t>
      </w:r>
    </w:p>
    <w:p w:rsidR="00950CB1" w:rsidRPr="00F13D8F" w:rsidRDefault="00950CB1" w:rsidP="00882F98">
      <w:pPr>
        <w:jc w:val="left"/>
        <w:rPr>
          <w:rFonts w:ascii="Arial" w:eastAsia="Times New Roman" w:hAnsi="Arial" w:cs="Arial"/>
          <w:color w:val="000000"/>
          <w:kern w:val="28"/>
        </w:rPr>
      </w:pPr>
    </w:p>
    <w:p w:rsidR="00290207" w:rsidRDefault="00290207" w:rsidP="00882F98">
      <w:pPr>
        <w:jc w:val="left"/>
        <w:rPr>
          <w:color w:val="FF0000"/>
        </w:rPr>
      </w:pPr>
    </w:p>
    <w:p w:rsidR="000163A1" w:rsidRDefault="000163A1" w:rsidP="00882F98">
      <w:pPr>
        <w:jc w:val="left"/>
        <w:rPr>
          <w:color w:val="FF0000"/>
        </w:rPr>
      </w:pPr>
    </w:p>
    <w:p w:rsidR="000163A1" w:rsidRPr="00882F98" w:rsidRDefault="000163A1" w:rsidP="00882F98">
      <w:pPr>
        <w:jc w:val="left"/>
        <w:rPr>
          <w:color w:val="FF0000"/>
        </w:rPr>
      </w:pPr>
    </w:p>
    <w:p w:rsidR="00881724" w:rsidRPr="00666791" w:rsidRDefault="00666791">
      <w:pPr>
        <w:rPr>
          <w:b/>
        </w:rPr>
      </w:pPr>
      <w:r w:rsidRPr="00666791">
        <w:rPr>
          <w:b/>
        </w:rPr>
        <w:t>END OF ADDENDUM 1</w:t>
      </w:r>
    </w:p>
    <w:sectPr w:rsidR="00881724" w:rsidRPr="00666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03" w:rsidRDefault="007A3A03" w:rsidP="00666791">
      <w:r>
        <w:separator/>
      </w:r>
    </w:p>
  </w:endnote>
  <w:endnote w:type="continuationSeparator" w:id="0">
    <w:p w:rsidR="007A3A03" w:rsidRDefault="007A3A03" w:rsidP="006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font>
  <w:font w:name="GE Inspira Sans">
    <w:altName w:val="MS UI Gothic"/>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03" w:rsidRDefault="007A3A03" w:rsidP="00666791">
      <w:r>
        <w:separator/>
      </w:r>
    </w:p>
  </w:footnote>
  <w:footnote w:type="continuationSeparator" w:id="0">
    <w:p w:rsidR="007A3A03" w:rsidRDefault="007A3A03" w:rsidP="0066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89B"/>
    <w:multiLevelType w:val="hybridMultilevel"/>
    <w:tmpl w:val="6EB0B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355"/>
    <w:multiLevelType w:val="hybridMultilevel"/>
    <w:tmpl w:val="6EB0B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1AB3"/>
    <w:multiLevelType w:val="hybridMultilevel"/>
    <w:tmpl w:val="029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55D5B"/>
    <w:multiLevelType w:val="multilevel"/>
    <w:tmpl w:val="7A547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023793"/>
    <w:multiLevelType w:val="hybridMultilevel"/>
    <w:tmpl w:val="4BF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B04B0"/>
    <w:multiLevelType w:val="hybridMultilevel"/>
    <w:tmpl w:val="AC30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7076FE"/>
    <w:multiLevelType w:val="multilevel"/>
    <w:tmpl w:val="63C60B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B59F7"/>
    <w:multiLevelType w:val="hybridMultilevel"/>
    <w:tmpl w:val="5338DD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B37688"/>
    <w:multiLevelType w:val="hybridMultilevel"/>
    <w:tmpl w:val="A8486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96CF884">
      <w:start w:val="5"/>
      <w:numFmt w:val="bullet"/>
      <w:lvlText w:val="–"/>
      <w:lvlJc w:val="left"/>
      <w:pPr>
        <w:ind w:left="1800" w:hanging="360"/>
      </w:pPr>
      <w:rPr>
        <w:rFonts w:ascii="Bookman Old Style" w:eastAsiaTheme="minorHAnsi" w:hAnsi="Bookman Old Style" w:cs="Times New Roman" w:hint="default"/>
      </w:rPr>
    </w:lvl>
    <w:lvl w:ilvl="3" w:tplc="4CC6A016">
      <w:start w:val="5"/>
      <w:numFmt w:val="bullet"/>
      <w:lvlText w:val="-"/>
      <w:lvlJc w:val="left"/>
      <w:pPr>
        <w:ind w:left="2880" w:hanging="360"/>
      </w:pPr>
      <w:rPr>
        <w:rFonts w:ascii="Bookman Old Style" w:eastAsiaTheme="minorHAnsi" w:hAnsi="Bookman Old Style"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5675F"/>
    <w:multiLevelType w:val="hybridMultilevel"/>
    <w:tmpl w:val="E67E0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1351D"/>
    <w:multiLevelType w:val="hybridMultilevel"/>
    <w:tmpl w:val="2AAC63EC"/>
    <w:lvl w:ilvl="0" w:tplc="D7F089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A3C0D"/>
    <w:multiLevelType w:val="hybridMultilevel"/>
    <w:tmpl w:val="E1FA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93A14"/>
    <w:multiLevelType w:val="hybridMultilevel"/>
    <w:tmpl w:val="3892BDA8"/>
    <w:lvl w:ilvl="0" w:tplc="04090019">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3" w15:restartNumberingAfterBreak="0">
    <w:nsid w:val="5D2809DE"/>
    <w:multiLevelType w:val="hybridMultilevel"/>
    <w:tmpl w:val="50DEC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073A3"/>
    <w:multiLevelType w:val="multilevel"/>
    <w:tmpl w:val="168E83F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AD114D"/>
    <w:multiLevelType w:val="hybridMultilevel"/>
    <w:tmpl w:val="C4E89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CE4513"/>
    <w:multiLevelType w:val="hybridMultilevel"/>
    <w:tmpl w:val="3892BDA8"/>
    <w:lvl w:ilvl="0" w:tplc="04090019">
      <w:start w:val="1"/>
      <w:numFmt w:val="lowerLetter"/>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num w:numId="1">
    <w:abstractNumId w:val="10"/>
  </w:num>
  <w:num w:numId="2">
    <w:abstractNumId w:val="9"/>
  </w:num>
  <w:num w:numId="3">
    <w:abstractNumId w:val="2"/>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0"/>
  </w:num>
  <w:num w:numId="13">
    <w:abstractNumId w:val="11"/>
  </w:num>
  <w:num w:numId="14">
    <w:abstractNumId w:val="16"/>
  </w:num>
  <w:num w:numId="15">
    <w:abstractNumId w:val="12"/>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51"/>
    <w:rsid w:val="000163A1"/>
    <w:rsid w:val="000368ED"/>
    <w:rsid w:val="000515B7"/>
    <w:rsid w:val="001803C1"/>
    <w:rsid w:val="0024693F"/>
    <w:rsid w:val="00290207"/>
    <w:rsid w:val="002A31D9"/>
    <w:rsid w:val="003332AB"/>
    <w:rsid w:val="003A4C7F"/>
    <w:rsid w:val="00437295"/>
    <w:rsid w:val="00520E8C"/>
    <w:rsid w:val="005B021D"/>
    <w:rsid w:val="005C67A8"/>
    <w:rsid w:val="006321C2"/>
    <w:rsid w:val="00666791"/>
    <w:rsid w:val="00697662"/>
    <w:rsid w:val="00730B38"/>
    <w:rsid w:val="007A3A03"/>
    <w:rsid w:val="00817A39"/>
    <w:rsid w:val="00881724"/>
    <w:rsid w:val="00882F98"/>
    <w:rsid w:val="0088622B"/>
    <w:rsid w:val="008C4914"/>
    <w:rsid w:val="008F6F58"/>
    <w:rsid w:val="00950CB1"/>
    <w:rsid w:val="009C18AA"/>
    <w:rsid w:val="00A302C0"/>
    <w:rsid w:val="00A53B5A"/>
    <w:rsid w:val="00A7552D"/>
    <w:rsid w:val="00A76BA9"/>
    <w:rsid w:val="00AF539C"/>
    <w:rsid w:val="00B05893"/>
    <w:rsid w:val="00B77951"/>
    <w:rsid w:val="00BA5521"/>
    <w:rsid w:val="00BC12A3"/>
    <w:rsid w:val="00CA3799"/>
    <w:rsid w:val="00CC6739"/>
    <w:rsid w:val="00D07FB9"/>
    <w:rsid w:val="00D13A9D"/>
    <w:rsid w:val="00D238FA"/>
    <w:rsid w:val="00EA207B"/>
    <w:rsid w:val="00EA3B46"/>
    <w:rsid w:val="00ED129F"/>
    <w:rsid w:val="00F05789"/>
    <w:rsid w:val="00F1259A"/>
    <w:rsid w:val="00F13D8F"/>
    <w:rsid w:val="00F22F5F"/>
    <w:rsid w:val="00F416A1"/>
    <w:rsid w:val="00FD2931"/>
    <w:rsid w:val="00FD4C89"/>
    <w:rsid w:val="00F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1CD9"/>
  <w15:docId w15:val="{D47922EB-2893-4F72-9139-2A8CCEA4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51"/>
    <w:pPr>
      <w:spacing w:after="0" w:line="240" w:lineRule="auto"/>
      <w:jc w:val="both"/>
    </w:pPr>
  </w:style>
  <w:style w:type="paragraph" w:styleId="Heading1">
    <w:name w:val="heading 1"/>
    <w:basedOn w:val="Normal"/>
    <w:next w:val="Normal"/>
    <w:link w:val="Heading1Char"/>
    <w:uiPriority w:val="9"/>
    <w:qFormat/>
    <w:rsid w:val="0033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51"/>
    <w:pPr>
      <w:ind w:left="720"/>
      <w:contextualSpacing/>
    </w:pPr>
  </w:style>
  <w:style w:type="paragraph" w:customStyle="1" w:styleId="Main">
    <w:name w:val="Main"/>
    <w:basedOn w:val="Heading1"/>
    <w:rsid w:val="003332AB"/>
    <w:pPr>
      <w:keepNext w:val="0"/>
      <w:keepLines w:val="0"/>
      <w:tabs>
        <w:tab w:val="left" w:pos="1080"/>
      </w:tabs>
      <w:spacing w:before="120" w:after="120"/>
      <w:ind w:left="720" w:hanging="720"/>
      <w:jc w:val="left"/>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3332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791"/>
    <w:pPr>
      <w:tabs>
        <w:tab w:val="center" w:pos="4680"/>
        <w:tab w:val="right" w:pos="9360"/>
      </w:tabs>
    </w:pPr>
  </w:style>
  <w:style w:type="character" w:customStyle="1" w:styleId="HeaderChar">
    <w:name w:val="Header Char"/>
    <w:basedOn w:val="DefaultParagraphFont"/>
    <w:link w:val="Header"/>
    <w:uiPriority w:val="99"/>
    <w:rsid w:val="00666791"/>
  </w:style>
  <w:style w:type="paragraph" w:styleId="Footer">
    <w:name w:val="footer"/>
    <w:basedOn w:val="Normal"/>
    <w:link w:val="FooterChar"/>
    <w:uiPriority w:val="99"/>
    <w:unhideWhenUsed/>
    <w:rsid w:val="00666791"/>
    <w:pPr>
      <w:tabs>
        <w:tab w:val="center" w:pos="4680"/>
        <w:tab w:val="right" w:pos="9360"/>
      </w:tabs>
    </w:pPr>
  </w:style>
  <w:style w:type="character" w:customStyle="1" w:styleId="FooterChar">
    <w:name w:val="Footer Char"/>
    <w:basedOn w:val="DefaultParagraphFont"/>
    <w:link w:val="Footer"/>
    <w:uiPriority w:val="99"/>
    <w:rsid w:val="00666791"/>
  </w:style>
  <w:style w:type="paragraph" w:customStyle="1" w:styleId="answer">
    <w:name w:val="answer"/>
    <w:link w:val="answerChar"/>
    <w:rsid w:val="00F22F5F"/>
    <w:pPr>
      <w:tabs>
        <w:tab w:val="left" w:pos="576"/>
        <w:tab w:val="left" w:pos="1080"/>
      </w:tabs>
      <w:spacing w:before="120" w:after="0" w:line="240" w:lineRule="auto"/>
      <w:ind w:left="576"/>
    </w:pPr>
    <w:rPr>
      <w:rFonts w:ascii="Arial" w:eastAsia="Times New Roman" w:hAnsi="Arial" w:cs="Times New Roman"/>
      <w:sz w:val="20"/>
    </w:rPr>
  </w:style>
  <w:style w:type="character" w:customStyle="1" w:styleId="answerChar">
    <w:name w:val="answer Char"/>
    <w:link w:val="answer"/>
    <w:rsid w:val="00F22F5F"/>
    <w:rPr>
      <w:rFonts w:ascii="Arial" w:eastAsia="Times New Roman" w:hAnsi="Arial" w:cs="Times New Roman"/>
      <w:sz w:val="20"/>
    </w:rPr>
  </w:style>
  <w:style w:type="paragraph" w:customStyle="1" w:styleId="quessubnumbered">
    <w:name w:val="ques_sub_numbered"/>
    <w:basedOn w:val="Normal"/>
    <w:next w:val="Normal"/>
    <w:rsid w:val="00F22F5F"/>
    <w:pPr>
      <w:tabs>
        <w:tab w:val="left" w:pos="1152"/>
      </w:tabs>
      <w:spacing w:before="180"/>
      <w:ind w:left="1152" w:hanging="576"/>
      <w:jc w:val="left"/>
    </w:pPr>
    <w:rPr>
      <w:rFonts w:ascii="Arial Bold" w:eastAsia="Times New Roman" w:hAnsi="Arial Bold" w:cs="Times New Roman"/>
      <w:b/>
      <w:sz w:val="20"/>
      <w:szCs w:val="20"/>
    </w:rPr>
  </w:style>
  <w:style w:type="paragraph" w:customStyle="1" w:styleId="answer-quesbullet">
    <w:name w:val="answer-quesbullet"/>
    <w:basedOn w:val="answer"/>
    <w:link w:val="answer-quesbulletChar"/>
    <w:rsid w:val="00F22F5F"/>
    <w:pPr>
      <w:tabs>
        <w:tab w:val="clear" w:pos="576"/>
        <w:tab w:val="clear" w:pos="1080"/>
        <w:tab w:val="left" w:pos="1296"/>
      </w:tabs>
      <w:ind w:left="936"/>
    </w:pPr>
  </w:style>
  <w:style w:type="character" w:customStyle="1" w:styleId="answer-quesbulletChar">
    <w:name w:val="answer-quesbullet Char"/>
    <w:link w:val="answer-quesbullet"/>
    <w:rsid w:val="00F22F5F"/>
    <w:rPr>
      <w:rFonts w:ascii="Arial" w:eastAsia="Times New Roman" w:hAnsi="Arial" w:cs="Times New Roman"/>
      <w:sz w:val="20"/>
    </w:rPr>
  </w:style>
  <w:style w:type="paragraph" w:customStyle="1" w:styleId="quesnumbered">
    <w:name w:val="ques_numbered"/>
    <w:basedOn w:val="Normal"/>
    <w:next w:val="answer"/>
    <w:rsid w:val="00F22F5F"/>
    <w:pPr>
      <w:tabs>
        <w:tab w:val="left" w:pos="1080"/>
      </w:tabs>
      <w:spacing w:before="180"/>
      <w:ind w:left="576" w:hanging="576"/>
      <w:jc w:val="left"/>
    </w:pPr>
    <w:rPr>
      <w:rFonts w:ascii="Arial" w:eastAsia="Times New Roman" w:hAnsi="Arial" w:cs="Times New Roman"/>
      <w:b/>
      <w:sz w:val="20"/>
      <w:szCs w:val="20"/>
    </w:rPr>
  </w:style>
  <w:style w:type="table" w:styleId="TableGrid">
    <w:name w:val="Table Grid"/>
    <w:basedOn w:val="TableNormal"/>
    <w:uiPriority w:val="39"/>
    <w:rsid w:val="001803C1"/>
    <w:pPr>
      <w:spacing w:after="0" w:line="240" w:lineRule="auto"/>
    </w:pPr>
    <w:rPr>
      <w:rFonts w:ascii="GE Inspira Sans" w:hAnsi="GE Inspir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259A"/>
    <w:rPr>
      <w:color w:val="0000FF" w:themeColor="hyperlink"/>
      <w:u w:val="single"/>
    </w:rPr>
  </w:style>
  <w:style w:type="paragraph" w:customStyle="1" w:styleId="answer-subquestion-numbered">
    <w:name w:val="answer-subquestion-numbered"/>
    <w:basedOn w:val="answer"/>
    <w:rsid w:val="000368ED"/>
    <w:pPr>
      <w:tabs>
        <w:tab w:val="clear" w:pos="576"/>
        <w:tab w:val="clear" w:pos="1080"/>
      </w:tabs>
      <w:ind w:left="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9138">
      <w:bodyDiv w:val="1"/>
      <w:marLeft w:val="0"/>
      <w:marRight w:val="0"/>
      <w:marTop w:val="0"/>
      <w:marBottom w:val="0"/>
      <w:divBdr>
        <w:top w:val="none" w:sz="0" w:space="0" w:color="auto"/>
        <w:left w:val="none" w:sz="0" w:space="0" w:color="auto"/>
        <w:bottom w:val="none" w:sz="0" w:space="0" w:color="auto"/>
        <w:right w:val="none" w:sz="0" w:space="0" w:color="auto"/>
      </w:divBdr>
    </w:div>
    <w:div w:id="466626280">
      <w:bodyDiv w:val="1"/>
      <w:marLeft w:val="0"/>
      <w:marRight w:val="0"/>
      <w:marTop w:val="0"/>
      <w:marBottom w:val="0"/>
      <w:divBdr>
        <w:top w:val="none" w:sz="0" w:space="0" w:color="auto"/>
        <w:left w:val="none" w:sz="0" w:space="0" w:color="auto"/>
        <w:bottom w:val="none" w:sz="0" w:space="0" w:color="auto"/>
        <w:right w:val="none" w:sz="0" w:space="0" w:color="auto"/>
      </w:divBdr>
    </w:div>
    <w:div w:id="595595989">
      <w:bodyDiv w:val="1"/>
      <w:marLeft w:val="0"/>
      <w:marRight w:val="0"/>
      <w:marTop w:val="0"/>
      <w:marBottom w:val="0"/>
      <w:divBdr>
        <w:top w:val="none" w:sz="0" w:space="0" w:color="auto"/>
        <w:left w:val="none" w:sz="0" w:space="0" w:color="auto"/>
        <w:bottom w:val="none" w:sz="0" w:space="0" w:color="auto"/>
        <w:right w:val="none" w:sz="0" w:space="0" w:color="auto"/>
      </w:divBdr>
    </w:div>
    <w:div w:id="798955886">
      <w:bodyDiv w:val="1"/>
      <w:marLeft w:val="0"/>
      <w:marRight w:val="0"/>
      <w:marTop w:val="0"/>
      <w:marBottom w:val="0"/>
      <w:divBdr>
        <w:top w:val="none" w:sz="0" w:space="0" w:color="auto"/>
        <w:left w:val="none" w:sz="0" w:space="0" w:color="auto"/>
        <w:bottom w:val="none" w:sz="0" w:space="0" w:color="auto"/>
        <w:right w:val="none" w:sz="0" w:space="0" w:color="auto"/>
      </w:divBdr>
    </w:div>
    <w:div w:id="832256135">
      <w:bodyDiv w:val="1"/>
      <w:marLeft w:val="0"/>
      <w:marRight w:val="0"/>
      <w:marTop w:val="0"/>
      <w:marBottom w:val="0"/>
      <w:divBdr>
        <w:top w:val="none" w:sz="0" w:space="0" w:color="auto"/>
        <w:left w:val="none" w:sz="0" w:space="0" w:color="auto"/>
        <w:bottom w:val="none" w:sz="0" w:space="0" w:color="auto"/>
        <w:right w:val="none" w:sz="0" w:space="0" w:color="auto"/>
      </w:divBdr>
    </w:div>
    <w:div w:id="902252455">
      <w:bodyDiv w:val="1"/>
      <w:marLeft w:val="0"/>
      <w:marRight w:val="0"/>
      <w:marTop w:val="0"/>
      <w:marBottom w:val="0"/>
      <w:divBdr>
        <w:top w:val="none" w:sz="0" w:space="0" w:color="auto"/>
        <w:left w:val="none" w:sz="0" w:space="0" w:color="auto"/>
        <w:bottom w:val="none" w:sz="0" w:space="0" w:color="auto"/>
        <w:right w:val="none" w:sz="0" w:space="0" w:color="auto"/>
      </w:divBdr>
    </w:div>
    <w:div w:id="1079985870">
      <w:bodyDiv w:val="1"/>
      <w:marLeft w:val="0"/>
      <w:marRight w:val="0"/>
      <w:marTop w:val="0"/>
      <w:marBottom w:val="0"/>
      <w:divBdr>
        <w:top w:val="none" w:sz="0" w:space="0" w:color="auto"/>
        <w:left w:val="none" w:sz="0" w:space="0" w:color="auto"/>
        <w:bottom w:val="none" w:sz="0" w:space="0" w:color="auto"/>
        <w:right w:val="none" w:sz="0" w:space="0" w:color="auto"/>
      </w:divBdr>
    </w:div>
    <w:div w:id="1125197976">
      <w:bodyDiv w:val="1"/>
      <w:marLeft w:val="0"/>
      <w:marRight w:val="0"/>
      <w:marTop w:val="0"/>
      <w:marBottom w:val="0"/>
      <w:divBdr>
        <w:top w:val="none" w:sz="0" w:space="0" w:color="auto"/>
        <w:left w:val="none" w:sz="0" w:space="0" w:color="auto"/>
        <w:bottom w:val="none" w:sz="0" w:space="0" w:color="auto"/>
        <w:right w:val="none" w:sz="0" w:space="0" w:color="auto"/>
      </w:divBdr>
    </w:div>
    <w:div w:id="1195734855">
      <w:bodyDiv w:val="1"/>
      <w:marLeft w:val="0"/>
      <w:marRight w:val="0"/>
      <w:marTop w:val="0"/>
      <w:marBottom w:val="0"/>
      <w:divBdr>
        <w:top w:val="none" w:sz="0" w:space="0" w:color="auto"/>
        <w:left w:val="none" w:sz="0" w:space="0" w:color="auto"/>
        <w:bottom w:val="none" w:sz="0" w:space="0" w:color="auto"/>
        <w:right w:val="none" w:sz="0" w:space="0" w:color="auto"/>
      </w:divBdr>
    </w:div>
    <w:div w:id="1295332002">
      <w:bodyDiv w:val="1"/>
      <w:marLeft w:val="0"/>
      <w:marRight w:val="0"/>
      <w:marTop w:val="0"/>
      <w:marBottom w:val="0"/>
      <w:divBdr>
        <w:top w:val="none" w:sz="0" w:space="0" w:color="auto"/>
        <w:left w:val="none" w:sz="0" w:space="0" w:color="auto"/>
        <w:bottom w:val="none" w:sz="0" w:space="0" w:color="auto"/>
        <w:right w:val="none" w:sz="0" w:space="0" w:color="auto"/>
      </w:divBdr>
    </w:div>
    <w:div w:id="1541865662">
      <w:bodyDiv w:val="1"/>
      <w:marLeft w:val="0"/>
      <w:marRight w:val="0"/>
      <w:marTop w:val="0"/>
      <w:marBottom w:val="0"/>
      <w:divBdr>
        <w:top w:val="none" w:sz="0" w:space="0" w:color="auto"/>
        <w:left w:val="none" w:sz="0" w:space="0" w:color="auto"/>
        <w:bottom w:val="none" w:sz="0" w:space="0" w:color="auto"/>
        <w:right w:val="none" w:sz="0" w:space="0" w:color="auto"/>
      </w:divBdr>
    </w:div>
    <w:div w:id="1551578105">
      <w:bodyDiv w:val="1"/>
      <w:marLeft w:val="0"/>
      <w:marRight w:val="0"/>
      <w:marTop w:val="0"/>
      <w:marBottom w:val="0"/>
      <w:divBdr>
        <w:top w:val="none" w:sz="0" w:space="0" w:color="auto"/>
        <w:left w:val="none" w:sz="0" w:space="0" w:color="auto"/>
        <w:bottom w:val="none" w:sz="0" w:space="0" w:color="auto"/>
        <w:right w:val="none" w:sz="0" w:space="0" w:color="auto"/>
      </w:divBdr>
    </w:div>
    <w:div w:id="1643461295">
      <w:bodyDiv w:val="1"/>
      <w:marLeft w:val="0"/>
      <w:marRight w:val="0"/>
      <w:marTop w:val="0"/>
      <w:marBottom w:val="0"/>
      <w:divBdr>
        <w:top w:val="none" w:sz="0" w:space="0" w:color="auto"/>
        <w:left w:val="none" w:sz="0" w:space="0" w:color="auto"/>
        <w:bottom w:val="none" w:sz="0" w:space="0" w:color="auto"/>
        <w:right w:val="none" w:sz="0" w:space="0" w:color="auto"/>
      </w:divBdr>
    </w:div>
    <w:div w:id="1735544933">
      <w:bodyDiv w:val="1"/>
      <w:marLeft w:val="0"/>
      <w:marRight w:val="0"/>
      <w:marTop w:val="0"/>
      <w:marBottom w:val="0"/>
      <w:divBdr>
        <w:top w:val="none" w:sz="0" w:space="0" w:color="auto"/>
        <w:left w:val="none" w:sz="0" w:space="0" w:color="auto"/>
        <w:bottom w:val="none" w:sz="0" w:space="0" w:color="auto"/>
        <w:right w:val="none" w:sz="0" w:space="0" w:color="auto"/>
      </w:divBdr>
    </w:div>
    <w:div w:id="19276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hconnect.org/" TargetMode="External"/><Relationship Id="rId3" Type="http://schemas.openxmlformats.org/officeDocument/2006/relationships/settings" Target="settings.xml"/><Relationship Id="rId7" Type="http://schemas.openxmlformats.org/officeDocument/2006/relationships/hyperlink" Target="https://www.harri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recttrust.org/directtrust-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Kelley L</dc:creator>
  <cp:lastModifiedBy>Le, Michael D</cp:lastModifiedBy>
  <cp:revision>2</cp:revision>
  <dcterms:created xsi:type="dcterms:W3CDTF">2018-08-16T12:35:00Z</dcterms:created>
  <dcterms:modified xsi:type="dcterms:W3CDTF">2018-08-16T12:35:00Z</dcterms:modified>
</cp:coreProperties>
</file>